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0F07" w:rsidRDefault="00D418CD" w:rsidP="002B0F07">
      <w:pPr>
        <w:jc w:val="center"/>
        <w:rPr>
          <w:rFonts w:ascii="Century Schoolbook" w:eastAsia="Georgia" w:hAnsi="Century Schoolbook" w:cs="Georgia"/>
          <w:sz w:val="100"/>
          <w:szCs w:val="100"/>
        </w:rPr>
      </w:pPr>
      <w:bookmarkStart w:id="0" w:name="_GoBack"/>
      <w:bookmarkEnd w:id="0"/>
      <w:r w:rsidRPr="002B0F07">
        <w:rPr>
          <w:rFonts w:ascii="Century Schoolbook" w:eastAsia="Georgia" w:hAnsi="Century Schoolbook" w:cs="Georgia"/>
          <w:sz w:val="100"/>
          <w:szCs w:val="100"/>
        </w:rPr>
        <w:t>Appellate Litigation</w:t>
      </w:r>
    </w:p>
    <w:p w:rsidR="002B0F07" w:rsidRPr="002B0F07" w:rsidRDefault="002B0F07" w:rsidP="002B0F07">
      <w:pPr>
        <w:jc w:val="center"/>
        <w:rPr>
          <w:rFonts w:ascii="Century Schoolbook" w:hAnsi="Century Schoolbook"/>
          <w:sz w:val="36"/>
          <w:szCs w:val="36"/>
        </w:rPr>
      </w:pPr>
      <w:r w:rsidRPr="002B0F07">
        <w:rPr>
          <w:rFonts w:ascii="Century Schoolbook" w:eastAsia="Georgia" w:hAnsi="Century Schoolbook" w:cs="Georgia"/>
          <w:sz w:val="36"/>
          <w:szCs w:val="36"/>
        </w:rPr>
        <w:t>Texas Southern University</w:t>
      </w:r>
    </w:p>
    <w:p w:rsidR="002B0F07" w:rsidRPr="002B0F07" w:rsidRDefault="002B0F07" w:rsidP="002B0F07">
      <w:pPr>
        <w:jc w:val="center"/>
        <w:rPr>
          <w:rFonts w:ascii="Century Schoolbook" w:hAnsi="Century Schoolbook"/>
          <w:sz w:val="36"/>
          <w:szCs w:val="36"/>
        </w:rPr>
      </w:pPr>
      <w:r w:rsidRPr="002B0F07">
        <w:rPr>
          <w:rFonts w:ascii="Century Schoolbook" w:eastAsia="Georgia" w:hAnsi="Century Schoolbook" w:cs="Georgia"/>
          <w:sz w:val="36"/>
          <w:szCs w:val="36"/>
        </w:rPr>
        <w:t>Thurgood Marshall School of Law</w:t>
      </w:r>
    </w:p>
    <w:p w:rsidR="002B0F07" w:rsidRPr="002B0F07" w:rsidRDefault="002B0F07">
      <w:pPr>
        <w:jc w:val="center"/>
        <w:rPr>
          <w:rFonts w:ascii="Century Schoolbook" w:hAnsi="Century Schoolbook"/>
        </w:rPr>
      </w:pPr>
    </w:p>
    <w:p w:rsidR="000159ED" w:rsidRPr="002B0F07" w:rsidRDefault="000159ED">
      <w:pPr>
        <w:rPr>
          <w:rFonts w:ascii="Century Schoolbook" w:hAnsi="Century Schoolbook"/>
        </w:rPr>
      </w:pPr>
    </w:p>
    <w:p w:rsidR="000159ED" w:rsidRPr="002B0F07" w:rsidRDefault="00D418CD">
      <w:pPr>
        <w:jc w:val="center"/>
        <w:rPr>
          <w:rFonts w:ascii="Century Schoolbook" w:hAnsi="Century Schoolbook"/>
        </w:rPr>
      </w:pPr>
      <w:r w:rsidRPr="002B0F07">
        <w:rPr>
          <w:rFonts w:ascii="Century Schoolbook" w:eastAsia="Georgia" w:hAnsi="Century Schoolbook" w:cs="Georgia"/>
          <w:sz w:val="48"/>
          <w:szCs w:val="48"/>
        </w:rPr>
        <w:t>Professor J. Eric Pardue</w:t>
      </w:r>
    </w:p>
    <w:p w:rsidR="000159ED" w:rsidRPr="002B0F07" w:rsidRDefault="000159ED">
      <w:pPr>
        <w:jc w:val="center"/>
        <w:rPr>
          <w:rFonts w:ascii="Century Schoolbook" w:hAnsi="Century Schoolbook"/>
        </w:rPr>
      </w:pPr>
    </w:p>
    <w:p w:rsidR="000159ED" w:rsidRPr="002B0F07" w:rsidRDefault="000159ED">
      <w:pPr>
        <w:jc w:val="center"/>
        <w:rPr>
          <w:rFonts w:ascii="Century Schoolbook" w:hAnsi="Century Schoolbook"/>
        </w:rPr>
      </w:pPr>
    </w:p>
    <w:p w:rsidR="000159ED" w:rsidRPr="002B0F07" w:rsidRDefault="00D418CD">
      <w:pPr>
        <w:jc w:val="center"/>
        <w:rPr>
          <w:rFonts w:ascii="Century Schoolbook" w:hAnsi="Century Schoolbook"/>
        </w:rPr>
      </w:pPr>
      <w:r w:rsidRPr="002B0F07">
        <w:rPr>
          <w:rFonts w:ascii="Century Schoolbook" w:eastAsia="Georgia" w:hAnsi="Century Schoolbook" w:cs="Georgia"/>
          <w:sz w:val="36"/>
          <w:szCs w:val="36"/>
        </w:rPr>
        <w:t>Tuesday and Thursday, 5:30 p.m.</w:t>
      </w:r>
    </w:p>
    <w:p w:rsidR="000159ED" w:rsidRPr="002B0F07" w:rsidRDefault="000159ED">
      <w:pPr>
        <w:rPr>
          <w:rFonts w:ascii="Century Schoolbook" w:hAnsi="Century Schoolbook"/>
        </w:rPr>
      </w:pPr>
    </w:p>
    <w:p w:rsidR="000159ED" w:rsidRPr="002B0F07" w:rsidRDefault="000159ED">
      <w:pPr>
        <w:rPr>
          <w:rFonts w:ascii="Century Schoolbook" w:hAnsi="Century Schoolbook"/>
        </w:rPr>
      </w:pPr>
    </w:p>
    <w:p w:rsidR="000159ED" w:rsidRPr="002B0F07" w:rsidRDefault="00D418CD">
      <w:pPr>
        <w:jc w:val="center"/>
        <w:rPr>
          <w:rFonts w:ascii="Century Schoolbook" w:hAnsi="Century Schoolbook"/>
        </w:rPr>
      </w:pPr>
      <w:r w:rsidRPr="002B0F07">
        <w:rPr>
          <w:rFonts w:ascii="Century Schoolbook" w:eastAsia="Georgia" w:hAnsi="Century Schoolbook" w:cs="Georgia"/>
          <w:sz w:val="28"/>
          <w:szCs w:val="28"/>
        </w:rPr>
        <w:t>Law 920, Section 05</w:t>
      </w:r>
    </w:p>
    <w:p w:rsidR="000159ED" w:rsidRPr="002B0F07" w:rsidRDefault="000159ED">
      <w:pPr>
        <w:jc w:val="center"/>
        <w:rPr>
          <w:rFonts w:ascii="Century Schoolbook" w:hAnsi="Century Schoolbook"/>
        </w:rPr>
      </w:pPr>
    </w:p>
    <w:p w:rsidR="000159ED" w:rsidRPr="002B0F07" w:rsidRDefault="00D418CD">
      <w:pPr>
        <w:jc w:val="center"/>
        <w:rPr>
          <w:rFonts w:ascii="Century Schoolbook" w:hAnsi="Century Schoolbook"/>
        </w:rPr>
      </w:pPr>
      <w:r w:rsidRPr="002B0F07">
        <w:rPr>
          <w:rFonts w:ascii="Century Schoolbook" w:eastAsia="Georgia" w:hAnsi="Century Schoolbook" w:cs="Georgia"/>
          <w:sz w:val="28"/>
          <w:szCs w:val="28"/>
        </w:rPr>
        <w:t>Spring 201</w:t>
      </w:r>
      <w:r w:rsidR="003630FB">
        <w:rPr>
          <w:rFonts w:ascii="Century Schoolbook" w:eastAsia="Georgia" w:hAnsi="Century Schoolbook" w:cs="Georgia"/>
          <w:sz w:val="28"/>
          <w:szCs w:val="28"/>
        </w:rPr>
        <w:t>8</w:t>
      </w:r>
    </w:p>
    <w:p w:rsidR="000159ED" w:rsidRPr="002B0F07" w:rsidRDefault="000159ED">
      <w:pPr>
        <w:rPr>
          <w:rFonts w:ascii="Century Schoolbook" w:hAnsi="Century Schoolbook"/>
        </w:rPr>
      </w:pPr>
    </w:p>
    <w:p w:rsidR="000159ED" w:rsidRPr="002B0F07" w:rsidRDefault="000159ED">
      <w:pPr>
        <w:rPr>
          <w:rFonts w:ascii="Century Schoolbook" w:hAnsi="Century Schoolbook"/>
        </w:rPr>
      </w:pPr>
    </w:p>
    <w:p w:rsidR="000159ED" w:rsidRPr="002B0F07" w:rsidRDefault="000159ED">
      <w:pPr>
        <w:rPr>
          <w:rFonts w:ascii="Century Schoolbook" w:hAnsi="Century Schoolbook"/>
        </w:rPr>
      </w:pPr>
    </w:p>
    <w:p w:rsidR="000159ED" w:rsidRPr="002B0F07" w:rsidRDefault="000159ED">
      <w:pPr>
        <w:rPr>
          <w:rFonts w:ascii="Century Schoolbook" w:hAnsi="Century Schoolbook"/>
        </w:rPr>
      </w:pPr>
    </w:p>
    <w:p w:rsidR="000159ED" w:rsidRPr="002B0F07" w:rsidRDefault="00D418CD">
      <w:pPr>
        <w:jc w:val="center"/>
        <w:rPr>
          <w:rFonts w:ascii="Century Schoolbook" w:hAnsi="Century Schoolbook"/>
        </w:rPr>
      </w:pPr>
      <w:r w:rsidRPr="002B0F07">
        <w:rPr>
          <w:rFonts w:ascii="Century Schoolbook" w:eastAsia="Georgia" w:hAnsi="Century Schoolbook" w:cs="Georgia"/>
        </w:rPr>
        <w:t>This is a</w:t>
      </w:r>
      <w:r w:rsidR="00C77027">
        <w:rPr>
          <w:rFonts w:ascii="Century Schoolbook" w:eastAsia="Georgia" w:hAnsi="Century Schoolbook" w:cs="Georgia"/>
        </w:rPr>
        <w:t xml:space="preserve"> syllabus. I</w:t>
      </w:r>
      <w:r w:rsidR="00C77027" w:rsidRPr="002B0F07">
        <w:rPr>
          <w:rFonts w:ascii="Century Schoolbook" w:eastAsia="Georgia" w:hAnsi="Century Schoolbook" w:cs="Georgia"/>
        </w:rPr>
        <w:t>t is just guidance</w:t>
      </w:r>
      <w:r w:rsidR="00C77027">
        <w:rPr>
          <w:rFonts w:ascii="Century Schoolbook" w:eastAsia="Georgia" w:hAnsi="Century Schoolbook" w:cs="Georgia"/>
        </w:rPr>
        <w:t>. It is not a contract; it is not binding</w:t>
      </w:r>
      <w:r w:rsidRPr="002B0F07">
        <w:rPr>
          <w:rFonts w:ascii="Century Schoolbook" w:eastAsia="Georgia" w:hAnsi="Century Schoolbook" w:cs="Georgia"/>
        </w:rPr>
        <w:t>. The purpose of this document is to give you an overview of this class. The only thing in this syllabus that</w:t>
      </w:r>
      <w:r w:rsidR="0017563E">
        <w:rPr>
          <w:rFonts w:ascii="Century Schoolbook" w:eastAsia="Georgia" w:hAnsi="Century Schoolbook" w:cs="Georgia"/>
        </w:rPr>
        <w:t xml:space="preserve"> is not subject to </w:t>
      </w:r>
      <w:r w:rsidR="00C77027">
        <w:rPr>
          <w:rFonts w:ascii="Century Schoolbook" w:eastAsia="Georgia" w:hAnsi="Century Schoolbook" w:cs="Georgia"/>
        </w:rPr>
        <w:t>change is the grade-component breakdown</w:t>
      </w:r>
      <w:r w:rsidRPr="002B0F07">
        <w:rPr>
          <w:rFonts w:ascii="Century Schoolbook" w:eastAsia="Georgia" w:hAnsi="Century Schoolbook" w:cs="Georgia"/>
        </w:rPr>
        <w:t xml:space="preserve">. </w:t>
      </w:r>
    </w:p>
    <w:p w:rsidR="000159ED" w:rsidRPr="002B0F07" w:rsidRDefault="000159ED">
      <w:pPr>
        <w:rPr>
          <w:rFonts w:ascii="Century Schoolbook" w:hAnsi="Century Schoolbook"/>
        </w:rPr>
      </w:pPr>
    </w:p>
    <w:p w:rsidR="000159ED" w:rsidRPr="002B0F07" w:rsidRDefault="00D418CD">
      <w:pPr>
        <w:rPr>
          <w:rFonts w:ascii="Century Schoolbook" w:hAnsi="Century Schoolbook"/>
        </w:rPr>
      </w:pPr>
      <w:r w:rsidRPr="002B0F07">
        <w:rPr>
          <w:rFonts w:ascii="Century Schoolbook" w:hAnsi="Century Schoolbook"/>
        </w:rPr>
        <w:br w:type="page"/>
      </w:r>
    </w:p>
    <w:p w:rsidR="000159ED" w:rsidRPr="002B0F07" w:rsidRDefault="00D418CD" w:rsidP="000B09CD">
      <w:pPr>
        <w:jc w:val="both"/>
        <w:rPr>
          <w:rFonts w:ascii="Century Schoolbook" w:hAnsi="Century Schoolbook"/>
          <w:sz w:val="24"/>
          <w:szCs w:val="24"/>
        </w:rPr>
      </w:pPr>
      <w:r w:rsidRPr="002B0F07">
        <w:rPr>
          <w:rFonts w:ascii="Century Schoolbook" w:eastAsia="Gungsuh" w:hAnsi="Century Schoolbook" w:cs="Gungsuh"/>
          <w:sz w:val="24"/>
          <w:szCs w:val="24"/>
        </w:rPr>
        <w:lastRenderedPageBreak/>
        <w:t>Welcome to Appellate Litigation! This class is designed to refresh and build on the skills you learned as a 1L in Lawyerin</w:t>
      </w:r>
      <w:r w:rsidR="00C77027">
        <w:rPr>
          <w:rFonts w:ascii="Century Schoolbook" w:eastAsia="Gungsuh" w:hAnsi="Century Schoolbook" w:cs="Gungsuh"/>
          <w:sz w:val="24"/>
          <w:szCs w:val="24"/>
        </w:rPr>
        <w:t>g Process, with specific emphasi</w:t>
      </w:r>
      <w:r w:rsidRPr="002B0F07">
        <w:rPr>
          <w:rFonts w:ascii="Century Schoolbook" w:eastAsia="Gungsuh" w:hAnsi="Century Schoolbook" w:cs="Gungsuh"/>
          <w:sz w:val="24"/>
          <w:szCs w:val="24"/>
        </w:rPr>
        <w:t>s</w:t>
      </w:r>
      <w:r w:rsidR="00C77027">
        <w:rPr>
          <w:rFonts w:ascii="Century Schoolbook" w:eastAsia="Gungsuh" w:hAnsi="Century Schoolbook" w:cs="Gungsuh"/>
          <w:sz w:val="24"/>
          <w:szCs w:val="24"/>
        </w:rPr>
        <w:t xml:space="preserve"> placed</w:t>
      </w:r>
      <w:r w:rsidRPr="002B0F07">
        <w:rPr>
          <w:rFonts w:ascii="Century Schoolbook" w:eastAsia="Gungsuh" w:hAnsi="Century Schoolbook" w:cs="Gungsuh"/>
          <w:sz w:val="24"/>
          <w:szCs w:val="24"/>
        </w:rPr>
        <w:t xml:space="preserve"> on strengthening your writing skills, teaching you the particulars of writing an appellate brief, and developing your </w:t>
      </w:r>
      <w:r w:rsidR="002B0F07" w:rsidRPr="002B0F07">
        <w:rPr>
          <w:rFonts w:ascii="Century Schoolbook" w:eastAsia="Gungsuh" w:hAnsi="Century Schoolbook" w:cs="Gungsuh"/>
          <w:sz w:val="24"/>
          <w:szCs w:val="24"/>
        </w:rPr>
        <w:t>skills as an oral advocate—all</w:t>
      </w:r>
      <w:r w:rsidRPr="002B0F07">
        <w:rPr>
          <w:rFonts w:ascii="Century Schoolbook" w:eastAsia="Gungsuh" w:hAnsi="Century Schoolbook" w:cs="Gungsuh"/>
          <w:sz w:val="24"/>
          <w:szCs w:val="24"/>
        </w:rPr>
        <w:t xml:space="preserve"> integral parts of being an effective litigator. This course is designed to combine a variety of writing assignments with refreshers on research, writing, citation skills, and core grammar and punctuation concepts. </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 xml:space="preserve">The ultimate goal is for you to leave this class a better writer than you are today. That will require hard work on your part (as well as on mine). There will be a mixture of reading assignments, daily writing assignments, and longer-duration research and writing projects. The bulk of the assignments will be solo work, but there may be some in-class group assignments. </w:t>
      </w:r>
    </w:p>
    <w:p w:rsidR="000159ED" w:rsidRPr="002B0F07" w:rsidRDefault="000159ED" w:rsidP="000B09CD">
      <w:pPr>
        <w:jc w:val="both"/>
        <w:rPr>
          <w:rFonts w:ascii="Century Schoolbook" w:hAnsi="Century Schoolbook"/>
          <w:sz w:val="24"/>
          <w:szCs w:val="24"/>
        </w:rPr>
      </w:pPr>
    </w:p>
    <w:p w:rsidR="002B0F07" w:rsidRDefault="002B0F07" w:rsidP="000B09CD">
      <w:pPr>
        <w:jc w:val="both"/>
        <w:rPr>
          <w:rFonts w:ascii="Century Schoolbook" w:eastAsia="Georgia" w:hAnsi="Century Schoolbook" w:cs="Georgia"/>
          <w:b/>
          <w:sz w:val="24"/>
          <w:szCs w:val="24"/>
          <w:u w:val="single"/>
        </w:rPr>
      </w:pPr>
      <w:r>
        <w:rPr>
          <w:rFonts w:ascii="Century Schoolbook" w:eastAsia="Georgia" w:hAnsi="Century Schoolbook" w:cs="Georgia"/>
          <w:b/>
          <w:sz w:val="24"/>
          <w:szCs w:val="24"/>
          <w:u w:val="single"/>
        </w:rPr>
        <w:br w:type="page"/>
      </w: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b/>
          <w:sz w:val="24"/>
          <w:szCs w:val="24"/>
          <w:u w:val="single"/>
        </w:rPr>
        <w:lastRenderedPageBreak/>
        <w:t>General Info</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 xml:space="preserve">My email: </w:t>
      </w:r>
      <w:hyperlink r:id="rId7">
        <w:r w:rsidRPr="002B0F07">
          <w:rPr>
            <w:rFonts w:ascii="Century Schoolbook" w:eastAsia="Georgia" w:hAnsi="Century Schoolbook" w:cs="Georgia"/>
            <w:color w:val="1155CC"/>
            <w:sz w:val="24"/>
            <w:szCs w:val="24"/>
            <w:u w:val="single"/>
          </w:rPr>
          <w:t>App.Lit.Pardue@gmail.com</w:t>
        </w:r>
      </w:hyperlink>
      <w:r w:rsidRPr="002B0F07">
        <w:rPr>
          <w:rFonts w:ascii="Century Schoolbook" w:eastAsia="Georgia" w:hAnsi="Century Schoolbook" w:cs="Georgia"/>
          <w:sz w:val="24"/>
          <w:szCs w:val="24"/>
        </w:rPr>
        <w:t xml:space="preserve"> or </w:t>
      </w:r>
      <w:hyperlink r:id="rId8" w:history="1">
        <w:r w:rsidR="000B09CD" w:rsidRPr="0002443B">
          <w:rPr>
            <w:rStyle w:val="Hyperlink"/>
            <w:rFonts w:ascii="Century Schoolbook" w:eastAsia="Georgia" w:hAnsi="Century Schoolbook" w:cs="Georgia"/>
            <w:sz w:val="24"/>
            <w:szCs w:val="24"/>
          </w:rPr>
          <w:t>epardue@velaw.com</w:t>
        </w:r>
      </w:hyperlink>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Office: Because I am an adjunct professor, I am not on campus every day. Email is always the easiest way to reach me. Please send emails to the gmail address, which I will check during t</w:t>
      </w:r>
      <w:r w:rsidR="000B09CD">
        <w:rPr>
          <w:rFonts w:ascii="Century Schoolbook" w:eastAsia="Georgia" w:hAnsi="Century Schoolbook" w:cs="Georgia"/>
          <w:sz w:val="24"/>
          <w:szCs w:val="24"/>
        </w:rPr>
        <w:t>he day. Only send emails to my work</w:t>
      </w:r>
      <w:r w:rsidRPr="002B0F07">
        <w:rPr>
          <w:rFonts w:ascii="Century Schoolbook" w:eastAsia="Georgia" w:hAnsi="Century Schoolbook" w:cs="Georgia"/>
          <w:sz w:val="24"/>
          <w:szCs w:val="24"/>
        </w:rPr>
        <w:t xml:space="preserve"> email if it is an emergency (and even then also copy the gmail address). I will try to respond as quickly as I can, but be aware that emails sent in the evening or during the weekend (or on a holiday) may have a delayed response. </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b/>
          <w:sz w:val="24"/>
          <w:szCs w:val="24"/>
          <w:u w:val="single"/>
        </w:rPr>
        <w:t>The Texts</w:t>
      </w:r>
    </w:p>
    <w:p w:rsidR="000159ED" w:rsidRPr="002B0F07" w:rsidRDefault="000159ED" w:rsidP="000B09CD">
      <w:pPr>
        <w:jc w:val="both"/>
        <w:rPr>
          <w:rFonts w:ascii="Century Schoolbook" w:hAnsi="Century Schoolbook"/>
          <w:sz w:val="24"/>
          <w:szCs w:val="24"/>
        </w:rPr>
      </w:pPr>
    </w:p>
    <w:p w:rsidR="000159ED" w:rsidRDefault="00D418CD" w:rsidP="000B09CD">
      <w:pPr>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 xml:space="preserve">Beazley, </w:t>
      </w:r>
      <w:r w:rsidRPr="002B0F07">
        <w:rPr>
          <w:rFonts w:ascii="Century Schoolbook" w:eastAsia="Georgia" w:hAnsi="Century Schoolbook" w:cs="Georgia"/>
          <w:i/>
          <w:sz w:val="24"/>
          <w:szCs w:val="24"/>
        </w:rPr>
        <w:t>A Practical Guide to Appellate Advocacy</w:t>
      </w:r>
      <w:r w:rsidRPr="002B0F07">
        <w:rPr>
          <w:rFonts w:ascii="Century Schoolbook" w:eastAsia="Georgia" w:hAnsi="Century Schoolbook" w:cs="Georgia"/>
          <w:sz w:val="24"/>
          <w:szCs w:val="24"/>
        </w:rPr>
        <w:t>, 4th Edition</w:t>
      </w:r>
    </w:p>
    <w:p w:rsidR="000B09CD" w:rsidRPr="000B09CD" w:rsidRDefault="000B09CD" w:rsidP="000B09CD">
      <w:pPr>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 xml:space="preserve">Garner, </w:t>
      </w:r>
      <w:r w:rsidRPr="002B0F07">
        <w:rPr>
          <w:rFonts w:ascii="Century Schoolbook" w:eastAsia="Georgia" w:hAnsi="Century Schoolbook" w:cs="Georgia"/>
          <w:i/>
          <w:sz w:val="24"/>
          <w:szCs w:val="24"/>
        </w:rPr>
        <w:t>Legal Writing in Plain English: A Text with Exercises</w:t>
      </w:r>
      <w:r w:rsidRPr="000B09CD">
        <w:rPr>
          <w:rFonts w:ascii="Century Schoolbook" w:eastAsia="Georgia" w:hAnsi="Century Schoolbook" w:cs="Georgia"/>
          <w:sz w:val="24"/>
          <w:szCs w:val="24"/>
        </w:rPr>
        <w:t>, 2d Edition</w:t>
      </w: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i/>
          <w:sz w:val="24"/>
          <w:szCs w:val="24"/>
        </w:rPr>
        <w:t>The Bluebook: A Uniform System of Citation</w:t>
      </w:r>
      <w:r w:rsidRPr="002B0F07">
        <w:rPr>
          <w:rFonts w:ascii="Century Schoolbook" w:eastAsia="Georgia" w:hAnsi="Century Schoolbook" w:cs="Georgia"/>
          <w:sz w:val="24"/>
          <w:szCs w:val="24"/>
        </w:rPr>
        <w:t>, 20th Edition</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Other texts that may be useful (but aren’t required):</w:t>
      </w:r>
    </w:p>
    <w:p w:rsidR="000159ED" w:rsidRPr="000B09CD" w:rsidRDefault="00D418CD" w:rsidP="000B09CD">
      <w:pPr>
        <w:numPr>
          <w:ilvl w:val="0"/>
          <w:numId w:val="1"/>
        </w:numPr>
        <w:ind w:hanging="360"/>
        <w:contextualSpacing/>
        <w:jc w:val="both"/>
        <w:rPr>
          <w:rFonts w:ascii="Century Schoolbook" w:eastAsia="Georgia" w:hAnsi="Century Schoolbook" w:cs="Georgia"/>
          <w:sz w:val="24"/>
          <w:szCs w:val="24"/>
        </w:rPr>
      </w:pPr>
      <w:r w:rsidRPr="000B09CD">
        <w:rPr>
          <w:rFonts w:ascii="Century Schoolbook" w:eastAsia="Georgia" w:hAnsi="Century Schoolbook" w:cs="Georgia"/>
          <w:sz w:val="24"/>
          <w:szCs w:val="24"/>
        </w:rPr>
        <w:t xml:space="preserve">Ross Guberman, </w:t>
      </w:r>
      <w:r w:rsidRPr="000B09CD">
        <w:rPr>
          <w:rFonts w:ascii="Century Schoolbook" w:eastAsia="Georgia" w:hAnsi="Century Schoolbook" w:cs="Georgia"/>
          <w:i/>
          <w:sz w:val="24"/>
          <w:szCs w:val="24"/>
        </w:rPr>
        <w:t>Point Made: How to Write Like the Nation’s Top Advocates</w:t>
      </w:r>
      <w:r w:rsidRPr="000B09CD">
        <w:rPr>
          <w:rFonts w:ascii="Century Schoolbook" w:eastAsia="Georgia" w:hAnsi="Century Schoolbook" w:cs="Georgia"/>
          <w:sz w:val="24"/>
          <w:szCs w:val="24"/>
        </w:rPr>
        <w:t xml:space="preserve"> </w:t>
      </w:r>
    </w:p>
    <w:p w:rsidR="000159ED" w:rsidRPr="002B0F07" w:rsidRDefault="00D418CD" w:rsidP="000B09CD">
      <w:pPr>
        <w:numPr>
          <w:ilvl w:val="0"/>
          <w:numId w:val="1"/>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 xml:space="preserve">O’Connor’s Texas Civil Appeals (This is an invaluable resource in practice. You don’t necessarily need it for this class, but I suggest at least checking it out and becoming familiar with the fact that O’Connor’s books exist). </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I may assign other reading assignments throughout the semester. These additional reading materials will be posted on TWEN. Assume that everything I assign may be needed on the last day of class. (That means keep up with any additional materials; don’t just throw them away.)</w:t>
      </w:r>
    </w:p>
    <w:p w:rsidR="002B0F07" w:rsidRDefault="002B0F07" w:rsidP="000B09CD">
      <w:pPr>
        <w:jc w:val="both"/>
        <w:rPr>
          <w:rFonts w:ascii="Century Schoolbook" w:eastAsia="Georgia" w:hAnsi="Century Schoolbook" w:cs="Georgia"/>
          <w:b/>
          <w:sz w:val="24"/>
          <w:szCs w:val="24"/>
          <w:u w:val="single"/>
        </w:rPr>
      </w:pPr>
      <w:r>
        <w:rPr>
          <w:rFonts w:ascii="Century Schoolbook" w:eastAsia="Georgia" w:hAnsi="Century Schoolbook" w:cs="Georgia"/>
          <w:b/>
          <w:sz w:val="24"/>
          <w:szCs w:val="24"/>
          <w:u w:val="single"/>
        </w:rPr>
        <w:br w:type="page"/>
      </w: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b/>
          <w:sz w:val="24"/>
          <w:szCs w:val="24"/>
          <w:u w:val="single"/>
        </w:rPr>
        <w:lastRenderedPageBreak/>
        <w:t>Grade Components</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Your final grade will be made up of the following components (1000 total points):</w:t>
      </w:r>
    </w:p>
    <w:p w:rsidR="000159ED" w:rsidRPr="002B0F07" w:rsidRDefault="000159ED" w:rsidP="000B09CD">
      <w:pPr>
        <w:jc w:val="both"/>
        <w:rPr>
          <w:rFonts w:ascii="Century Schoolbook" w:hAnsi="Century Schoolbook"/>
          <w:sz w:val="24"/>
          <w:szCs w:val="24"/>
        </w:rPr>
      </w:pPr>
    </w:p>
    <w:p w:rsidR="000159ED" w:rsidRPr="002B0F07" w:rsidRDefault="009F285C" w:rsidP="000B09CD">
      <w:pPr>
        <w:numPr>
          <w:ilvl w:val="0"/>
          <w:numId w:val="2"/>
        </w:numPr>
        <w:ind w:hanging="360"/>
        <w:contextualSpacing/>
        <w:jc w:val="both"/>
        <w:rPr>
          <w:rFonts w:ascii="Century Schoolbook" w:eastAsia="Georgia" w:hAnsi="Century Schoolbook" w:cs="Georgia"/>
          <w:sz w:val="24"/>
          <w:szCs w:val="24"/>
        </w:rPr>
      </w:pPr>
      <w:r>
        <w:rPr>
          <w:rFonts w:ascii="Century Schoolbook" w:eastAsia="Georgia" w:hAnsi="Century Schoolbook" w:cs="Georgia"/>
          <w:sz w:val="24"/>
          <w:szCs w:val="24"/>
        </w:rPr>
        <w:t>Writing Assignment 1</w:t>
      </w:r>
      <w:r w:rsidR="005A49B2">
        <w:rPr>
          <w:rFonts w:ascii="Century Schoolbook" w:eastAsia="Georgia" w:hAnsi="Century Schoolbook" w:cs="Georgia"/>
          <w:sz w:val="24"/>
          <w:szCs w:val="24"/>
        </w:rPr>
        <w:t xml:space="preserve"> = 4% (4</w:t>
      </w:r>
      <w:r w:rsidR="00D418CD" w:rsidRPr="002B0F07">
        <w:rPr>
          <w:rFonts w:ascii="Century Schoolbook" w:eastAsia="Georgia" w:hAnsi="Century Schoolbook" w:cs="Georgia"/>
          <w:sz w:val="24"/>
          <w:szCs w:val="24"/>
        </w:rPr>
        <w:t>0 points)</w:t>
      </w:r>
    </w:p>
    <w:p w:rsidR="000159ED" w:rsidRPr="002B0F07" w:rsidRDefault="00D418CD" w:rsidP="000B09CD">
      <w:pPr>
        <w:numPr>
          <w:ilvl w:val="0"/>
          <w:numId w:val="2"/>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Writing Assignment 2 = 23% (230 points)</w:t>
      </w:r>
    </w:p>
    <w:p w:rsidR="000159ED" w:rsidRPr="002B0F07" w:rsidRDefault="00D418CD" w:rsidP="000B09CD">
      <w:pPr>
        <w:numPr>
          <w:ilvl w:val="0"/>
          <w:numId w:val="2"/>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Writing Assignment 3 = 6% (60 points)</w:t>
      </w:r>
    </w:p>
    <w:p w:rsidR="000159ED" w:rsidRPr="002B0F07" w:rsidRDefault="00D418CD" w:rsidP="000B09CD">
      <w:pPr>
        <w:numPr>
          <w:ilvl w:val="0"/>
          <w:numId w:val="2"/>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Writing Assignment 4 (Big Brief) = 40% (400 points)</w:t>
      </w:r>
    </w:p>
    <w:p w:rsidR="000159ED" w:rsidRPr="002B0F07" w:rsidRDefault="00D418CD" w:rsidP="000B09CD">
      <w:pPr>
        <w:numPr>
          <w:ilvl w:val="0"/>
          <w:numId w:val="2"/>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Oral Argument = 1</w:t>
      </w:r>
      <w:r w:rsidR="00911642">
        <w:rPr>
          <w:rFonts w:ascii="Century Schoolbook" w:eastAsia="Georgia" w:hAnsi="Century Schoolbook" w:cs="Georgia"/>
          <w:sz w:val="24"/>
          <w:szCs w:val="24"/>
        </w:rPr>
        <w:t>0% (10</w:t>
      </w:r>
      <w:r w:rsidRPr="002B0F07">
        <w:rPr>
          <w:rFonts w:ascii="Century Schoolbook" w:eastAsia="Georgia" w:hAnsi="Century Schoolbook" w:cs="Georgia"/>
          <w:sz w:val="24"/>
          <w:szCs w:val="24"/>
        </w:rPr>
        <w:t>0 points)</w:t>
      </w:r>
    </w:p>
    <w:p w:rsidR="000159ED" w:rsidRPr="002B0F07" w:rsidRDefault="00D418CD" w:rsidP="000B09CD">
      <w:pPr>
        <w:numPr>
          <w:ilvl w:val="0"/>
          <w:numId w:val="2"/>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Quizzes = 1</w:t>
      </w:r>
      <w:r w:rsidR="005A49B2">
        <w:rPr>
          <w:rFonts w:ascii="Century Schoolbook" w:eastAsia="Georgia" w:hAnsi="Century Schoolbook" w:cs="Georgia"/>
          <w:sz w:val="24"/>
          <w:szCs w:val="24"/>
        </w:rPr>
        <w:t>2</w:t>
      </w:r>
      <w:r w:rsidRPr="002B0F07">
        <w:rPr>
          <w:rFonts w:ascii="Century Schoolbook" w:eastAsia="Georgia" w:hAnsi="Century Schoolbook" w:cs="Georgia"/>
          <w:sz w:val="24"/>
          <w:szCs w:val="24"/>
        </w:rPr>
        <w:t>% (1</w:t>
      </w:r>
      <w:r w:rsidR="005A49B2">
        <w:rPr>
          <w:rFonts w:ascii="Century Schoolbook" w:eastAsia="Georgia" w:hAnsi="Century Schoolbook" w:cs="Georgia"/>
          <w:sz w:val="24"/>
          <w:szCs w:val="24"/>
        </w:rPr>
        <w:t>2</w:t>
      </w:r>
      <w:r w:rsidRPr="002B0F07">
        <w:rPr>
          <w:rFonts w:ascii="Century Schoolbook" w:eastAsia="Georgia" w:hAnsi="Century Schoolbook" w:cs="Georgia"/>
          <w:sz w:val="24"/>
          <w:szCs w:val="24"/>
        </w:rPr>
        <w:t>0 points)</w:t>
      </w:r>
    </w:p>
    <w:p w:rsidR="000159ED" w:rsidRPr="002B0F07" w:rsidRDefault="00D418CD" w:rsidP="000B09CD">
      <w:pPr>
        <w:numPr>
          <w:ilvl w:val="0"/>
          <w:numId w:val="2"/>
        </w:numPr>
        <w:ind w:hanging="360"/>
        <w:contextualSpacing/>
        <w:jc w:val="both"/>
        <w:rPr>
          <w:rFonts w:ascii="Century Schoolbook" w:eastAsia="Georgia" w:hAnsi="Century Schoolbook" w:cs="Georgia"/>
          <w:sz w:val="24"/>
          <w:szCs w:val="24"/>
        </w:rPr>
      </w:pPr>
      <w:r w:rsidRPr="002B0F07">
        <w:rPr>
          <w:rFonts w:ascii="Century Schoolbook" w:eastAsia="Georgia" w:hAnsi="Century Schoolbook" w:cs="Georgia"/>
          <w:sz w:val="24"/>
          <w:szCs w:val="24"/>
        </w:rPr>
        <w:t>Class Participation = 5% (50 points)</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 xml:space="preserve">Specific details about each writing assignment, including the due date, will be handed out or posted on TWEN at later dates. </w:t>
      </w:r>
    </w:p>
    <w:p w:rsidR="000159ED" w:rsidRPr="002B0F07" w:rsidRDefault="000159ED" w:rsidP="000B09CD">
      <w:pPr>
        <w:jc w:val="both"/>
        <w:rPr>
          <w:rFonts w:ascii="Century Schoolbook" w:hAnsi="Century Schoolbook"/>
          <w:sz w:val="24"/>
          <w:szCs w:val="24"/>
        </w:rPr>
      </w:pPr>
    </w:p>
    <w:p w:rsidR="000159ED" w:rsidRPr="002B0F07" w:rsidRDefault="009F285C" w:rsidP="000B09CD">
      <w:pPr>
        <w:jc w:val="both"/>
        <w:rPr>
          <w:rFonts w:ascii="Century Schoolbook" w:hAnsi="Century Schoolbook"/>
          <w:sz w:val="24"/>
          <w:szCs w:val="24"/>
        </w:rPr>
      </w:pPr>
      <w:r>
        <w:rPr>
          <w:rFonts w:ascii="Century Schoolbook" w:eastAsia="Georgia" w:hAnsi="Century Schoolbook" w:cs="Georgia"/>
          <w:sz w:val="24"/>
          <w:szCs w:val="24"/>
        </w:rPr>
        <w:t>Quizzes may or may not be given, a</w:t>
      </w:r>
      <w:r w:rsidR="00D418CD" w:rsidRPr="002B0F07">
        <w:rPr>
          <w:rFonts w:ascii="Century Schoolbook" w:eastAsia="Georgia" w:hAnsi="Century Schoolbook" w:cs="Georgia"/>
          <w:sz w:val="24"/>
          <w:szCs w:val="24"/>
        </w:rPr>
        <w:t>nd I do n</w:t>
      </w:r>
      <w:r w:rsidR="005A49B2">
        <w:rPr>
          <w:rFonts w:ascii="Century Schoolbook" w:eastAsia="Georgia" w:hAnsi="Century Schoolbook" w:cs="Georgia"/>
          <w:sz w:val="24"/>
          <w:szCs w:val="24"/>
        </w:rPr>
        <w:t>ot guarantee that I will give 12</w:t>
      </w:r>
      <w:r w:rsidR="00D418CD" w:rsidRPr="002B0F07">
        <w:rPr>
          <w:rFonts w:ascii="Century Schoolbook" w:eastAsia="Georgia" w:hAnsi="Century Schoolbook" w:cs="Georgia"/>
          <w:sz w:val="24"/>
          <w:szCs w:val="24"/>
        </w:rPr>
        <w:t>0 points wo</w:t>
      </w:r>
      <w:r w:rsidR="005A49B2">
        <w:rPr>
          <w:rFonts w:ascii="Century Schoolbook" w:eastAsia="Georgia" w:hAnsi="Century Schoolbook" w:cs="Georgia"/>
          <w:sz w:val="24"/>
          <w:szCs w:val="24"/>
        </w:rPr>
        <w:t>rth of quizzes. If fewer than 12</w:t>
      </w:r>
      <w:r w:rsidR="00D418CD" w:rsidRPr="002B0F07">
        <w:rPr>
          <w:rFonts w:ascii="Century Schoolbook" w:eastAsia="Georgia" w:hAnsi="Century Schoolbook" w:cs="Georgia"/>
          <w:sz w:val="24"/>
          <w:szCs w:val="24"/>
        </w:rPr>
        <w:t>0 points of quizzes are administered, you will automatically receive the unassigned points</w:t>
      </w:r>
      <w:r>
        <w:rPr>
          <w:rFonts w:ascii="Century Schoolbook" w:eastAsia="Georgia" w:hAnsi="Century Schoolbook" w:cs="Georgia"/>
          <w:sz w:val="24"/>
          <w:szCs w:val="24"/>
        </w:rPr>
        <w:t>—</w:t>
      </w:r>
      <w:r w:rsidR="00D418CD" w:rsidRPr="002B0F07">
        <w:rPr>
          <w:rFonts w:ascii="Century Schoolbook" w:eastAsia="Georgia" w:hAnsi="Century Schoolbook" w:cs="Georgia"/>
          <w:i/>
          <w:sz w:val="24"/>
          <w:szCs w:val="24"/>
        </w:rPr>
        <w:t>e.g.</w:t>
      </w:r>
      <w:r w:rsidR="00D418CD" w:rsidRPr="002B0F07">
        <w:rPr>
          <w:rFonts w:ascii="Century Schoolbook" w:eastAsia="Georgia" w:hAnsi="Century Schoolbook" w:cs="Georgia"/>
          <w:sz w:val="24"/>
          <w:szCs w:val="24"/>
        </w:rPr>
        <w:t xml:space="preserve">, if </w:t>
      </w:r>
      <w:r w:rsidR="005A49B2">
        <w:rPr>
          <w:rFonts w:ascii="Century Schoolbook" w:eastAsia="Georgia" w:hAnsi="Century Schoolbook" w:cs="Georgia"/>
          <w:sz w:val="24"/>
          <w:szCs w:val="24"/>
        </w:rPr>
        <w:t>I only give quizzes that total 9</w:t>
      </w:r>
      <w:r w:rsidR="00D418CD" w:rsidRPr="002B0F07">
        <w:rPr>
          <w:rFonts w:ascii="Century Schoolbook" w:eastAsia="Georgia" w:hAnsi="Century Schoolbook" w:cs="Georgia"/>
          <w:sz w:val="24"/>
          <w:szCs w:val="24"/>
        </w:rPr>
        <w:t xml:space="preserve">0 points, EVERYONE will receive the other 30 points. Unless otherwise stated, quizzes will only be administered during class. </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Five percent of your grade will be based on cla</w:t>
      </w:r>
      <w:r w:rsidR="009F285C">
        <w:rPr>
          <w:rFonts w:ascii="Century Schoolbook" w:eastAsia="Georgia" w:hAnsi="Century Schoolbook" w:cs="Georgia"/>
          <w:sz w:val="24"/>
          <w:szCs w:val="24"/>
        </w:rPr>
        <w:t>ss participation. Come to class and</w:t>
      </w:r>
      <w:r w:rsidRPr="002B0F07">
        <w:rPr>
          <w:rFonts w:ascii="Century Schoolbook" w:eastAsia="Georgia" w:hAnsi="Century Schoolbook" w:cs="Georgia"/>
          <w:sz w:val="24"/>
          <w:szCs w:val="24"/>
        </w:rPr>
        <w:t xml:space="preserve"> participate; you’ll get your 50 points. Because this is a two-hour course, you are permitted 3 absences for the semester. I will take attendance each class. As for what I expect for participation, be active and be engaged. This is not a lecture course. The learning environment is facilitated by having active conversations between you and me and amongst yourselves. Class participation points will not be assigned based on whether you give the right answers or ask the most thought-provoking questions, but rather on whether you engage over the course of the semester (</w:t>
      </w:r>
      <w:r w:rsidRPr="002B0F07">
        <w:rPr>
          <w:rFonts w:ascii="Century Schoolbook" w:eastAsia="Georgia" w:hAnsi="Century Schoolbook" w:cs="Georgia"/>
          <w:i/>
          <w:sz w:val="24"/>
          <w:szCs w:val="24"/>
        </w:rPr>
        <w:t>i.e.</w:t>
      </w:r>
      <w:r w:rsidRPr="002B0F07">
        <w:rPr>
          <w:rFonts w:ascii="Century Schoolbook" w:eastAsia="Georgia" w:hAnsi="Century Schoolbook" w:cs="Georgia"/>
          <w:sz w:val="24"/>
          <w:szCs w:val="24"/>
        </w:rPr>
        <w:t xml:space="preserve">, you don’t have to talk every class). </w:t>
      </w:r>
    </w:p>
    <w:p w:rsidR="000159ED" w:rsidRPr="002B0F07" w:rsidRDefault="000159ED" w:rsidP="000B09CD">
      <w:pPr>
        <w:jc w:val="both"/>
        <w:rPr>
          <w:rFonts w:ascii="Century Schoolbook" w:hAnsi="Century Schoolbook"/>
          <w:sz w:val="24"/>
          <w:szCs w:val="24"/>
        </w:rPr>
      </w:pPr>
    </w:p>
    <w:p w:rsidR="002B0F07" w:rsidRPr="002B0F07" w:rsidRDefault="002B0F07" w:rsidP="000B09CD">
      <w:pPr>
        <w:jc w:val="both"/>
        <w:rPr>
          <w:rFonts w:ascii="Century Schoolbook" w:eastAsia="Georgia" w:hAnsi="Century Schoolbook" w:cs="Georgia"/>
          <w:b/>
          <w:sz w:val="24"/>
          <w:szCs w:val="24"/>
          <w:u w:val="single"/>
        </w:rPr>
      </w:pPr>
      <w:r>
        <w:rPr>
          <w:rFonts w:ascii="Century Schoolbook" w:eastAsia="Georgia" w:hAnsi="Century Schoolbook" w:cs="Georgia"/>
          <w:b/>
          <w:sz w:val="24"/>
          <w:szCs w:val="24"/>
          <w:u w:val="single"/>
        </w:rPr>
        <w:br w:type="page"/>
      </w: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b/>
          <w:sz w:val="24"/>
          <w:szCs w:val="24"/>
          <w:u w:val="single"/>
        </w:rPr>
        <w:lastRenderedPageBreak/>
        <w:t>Assignments</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Writing assignments will be turned in via TWEN unless otherwise specified. Quizzes will almost always be administered and completed in class. Some assignments may require you to turn in a hard copy in addition to an electronically submitted version. The prompt for each assignment will specify how</w:t>
      </w:r>
      <w:r w:rsidR="003E6C81">
        <w:rPr>
          <w:rFonts w:ascii="Century Schoolbook" w:eastAsia="Georgia" w:hAnsi="Century Schoolbook" w:cs="Georgia"/>
          <w:sz w:val="24"/>
          <w:szCs w:val="24"/>
        </w:rPr>
        <w:t xml:space="preserve"> and in what format</w:t>
      </w:r>
      <w:r w:rsidRPr="002B0F07">
        <w:rPr>
          <w:rFonts w:ascii="Century Schoolbook" w:eastAsia="Georgia" w:hAnsi="Century Schoolbook" w:cs="Georgia"/>
          <w:sz w:val="24"/>
          <w:szCs w:val="24"/>
        </w:rPr>
        <w:t xml:space="preserve"> the assignment should be submitted.</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 xml:space="preserve">Think of turning in your assignments as no different than filing a brief with a court. Turn assignments in on time to avoid damaging your grade. Deadlines exist for a reason; abide by them. Give yourself more time to complete assignments than you originally think you will need, and don’t procrastinate. The research/write/revise process will take longer than you expect, and there may always be unexpected occurrences that affect your ability to work on an assignment during the time you originally anticipated. </w:t>
      </w:r>
    </w:p>
    <w:p w:rsidR="000159ED" w:rsidRPr="002B0F07" w:rsidRDefault="000159ED" w:rsidP="000B09CD">
      <w:pPr>
        <w:jc w:val="both"/>
        <w:rPr>
          <w:rFonts w:ascii="Century Schoolbook" w:hAnsi="Century Schoolbook"/>
          <w:sz w:val="24"/>
          <w:szCs w:val="24"/>
        </w:rPr>
      </w:pPr>
    </w:p>
    <w:p w:rsidR="000159ED" w:rsidRPr="002B0F07" w:rsidRDefault="003E6C81" w:rsidP="000B09CD">
      <w:pPr>
        <w:jc w:val="both"/>
        <w:rPr>
          <w:rFonts w:ascii="Century Schoolbook" w:hAnsi="Century Schoolbook"/>
          <w:sz w:val="24"/>
          <w:szCs w:val="24"/>
        </w:rPr>
      </w:pPr>
      <w:r w:rsidRPr="003E6C81">
        <w:rPr>
          <w:rFonts w:ascii="Century Schoolbook" w:eastAsia="Georgia" w:hAnsi="Century Schoolbook" w:cs="Georgia"/>
          <w:sz w:val="24"/>
          <w:szCs w:val="24"/>
          <w:u w:val="single"/>
        </w:rPr>
        <w:t>T</w:t>
      </w:r>
      <w:r w:rsidR="00D418CD" w:rsidRPr="002B0F07">
        <w:rPr>
          <w:rFonts w:ascii="Century Schoolbook" w:eastAsia="Georgia" w:hAnsi="Century Schoolbook" w:cs="Georgia"/>
          <w:sz w:val="24"/>
          <w:szCs w:val="24"/>
          <w:u w:val="single"/>
        </w:rPr>
        <w:t>urning in an assignment after the deadline will have negative consequences for your grade.</w:t>
      </w:r>
      <w:r w:rsidR="00D418CD" w:rsidRPr="002B0F07">
        <w:rPr>
          <w:rFonts w:ascii="Century Schoolbook" w:eastAsia="Georgia" w:hAnsi="Century Schoolbook" w:cs="Georgia"/>
          <w:sz w:val="24"/>
          <w:szCs w:val="24"/>
        </w:rPr>
        <w:t xml:space="preserve"> If an assignment is turned in less than two-hours late, 10% of the available points for that assignment will be deducted from your grade off the top. For example, if you turn in writing assignment 1 an hour and a half late, the maximum points you can earn is </w:t>
      </w:r>
      <w:r w:rsidR="005A49B2">
        <w:rPr>
          <w:rFonts w:ascii="Century Schoolbook" w:eastAsia="Georgia" w:hAnsi="Century Schoolbook" w:cs="Georgia"/>
          <w:sz w:val="24"/>
          <w:szCs w:val="24"/>
        </w:rPr>
        <w:t>36</w:t>
      </w:r>
      <w:r w:rsidR="00D418CD" w:rsidRPr="002B0F07">
        <w:rPr>
          <w:rFonts w:ascii="Century Schoolbook" w:eastAsia="Georgia" w:hAnsi="Century Schoolbook" w:cs="Georgia"/>
          <w:sz w:val="24"/>
          <w:szCs w:val="24"/>
        </w:rPr>
        <w:t xml:space="preserve">, not </w:t>
      </w:r>
      <w:r w:rsidR="005A49B2">
        <w:rPr>
          <w:rFonts w:ascii="Century Schoolbook" w:eastAsia="Georgia" w:hAnsi="Century Schoolbook" w:cs="Georgia"/>
          <w:sz w:val="24"/>
          <w:szCs w:val="24"/>
        </w:rPr>
        <w:t>4</w:t>
      </w:r>
      <w:r w:rsidR="00D418CD" w:rsidRPr="002B0F07">
        <w:rPr>
          <w:rFonts w:ascii="Century Schoolbook" w:eastAsia="Georgia" w:hAnsi="Century Schoolbook" w:cs="Georgia"/>
          <w:sz w:val="24"/>
          <w:szCs w:val="24"/>
        </w:rPr>
        <w:t>0. If your assignment is turned in between 2:0</w:t>
      </w:r>
      <w:r w:rsidR="005A49B2">
        <w:rPr>
          <w:rFonts w:ascii="Century Schoolbook" w:eastAsia="Georgia" w:hAnsi="Century Schoolbook" w:cs="Georgia"/>
          <w:sz w:val="24"/>
          <w:szCs w:val="24"/>
        </w:rPr>
        <w:t>0</w:t>
      </w:r>
      <w:r w:rsidR="00D418CD" w:rsidRPr="002B0F07">
        <w:rPr>
          <w:rFonts w:ascii="Century Schoolbook" w:eastAsia="Georgia" w:hAnsi="Century Schoolbook" w:cs="Georgia"/>
          <w:sz w:val="24"/>
          <w:szCs w:val="24"/>
        </w:rPr>
        <w:t xml:space="preserve"> hours and 24:00 hours after the deadline, 25% of the available points will be deducted off the top. An additional 25 points will be deducted for each 24-hour period after that until no points remain. TURN YOUR ASSIGNMENTS IN ON TIME!!! </w:t>
      </w:r>
    </w:p>
    <w:p w:rsidR="000159ED" w:rsidRPr="002B0F07" w:rsidRDefault="000159ED"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 xml:space="preserve">Your name should never be on an assignment you turn in. For </w:t>
      </w:r>
      <w:r w:rsidR="005A49B2">
        <w:rPr>
          <w:rFonts w:ascii="Century Schoolbook" w:eastAsia="Georgia" w:hAnsi="Century Schoolbook" w:cs="Georgia"/>
          <w:sz w:val="24"/>
          <w:szCs w:val="24"/>
        </w:rPr>
        <w:t>this class you will need to get a blind grading number for almost every assignment</w:t>
      </w:r>
      <w:r w:rsidRPr="002B0F07">
        <w:rPr>
          <w:rFonts w:ascii="Century Schoolbook" w:eastAsia="Georgia" w:hAnsi="Century Schoolbook" w:cs="Georgia"/>
          <w:sz w:val="24"/>
          <w:szCs w:val="24"/>
        </w:rPr>
        <w:t xml:space="preserve">. Every assignment you turn in should have </w:t>
      </w:r>
      <w:r w:rsidR="005A49B2">
        <w:rPr>
          <w:rFonts w:ascii="Century Schoolbook" w:eastAsia="Georgia" w:hAnsi="Century Schoolbook" w:cs="Georgia"/>
          <w:sz w:val="24"/>
          <w:szCs w:val="24"/>
        </w:rPr>
        <w:t>a</w:t>
      </w:r>
      <w:r w:rsidRPr="002B0F07">
        <w:rPr>
          <w:rFonts w:ascii="Century Schoolbook" w:eastAsia="Georgia" w:hAnsi="Century Schoolbook" w:cs="Georgia"/>
          <w:sz w:val="24"/>
          <w:szCs w:val="24"/>
        </w:rPr>
        <w:t xml:space="preserve"> </w:t>
      </w:r>
      <w:r w:rsidR="005A49B2">
        <w:rPr>
          <w:rFonts w:ascii="Century Schoolbook" w:eastAsia="Georgia" w:hAnsi="Century Schoolbook" w:cs="Georgia"/>
          <w:sz w:val="24"/>
          <w:szCs w:val="24"/>
        </w:rPr>
        <w:t>new</w:t>
      </w:r>
      <w:r w:rsidRPr="002B0F07">
        <w:rPr>
          <w:rFonts w:ascii="Century Schoolbook" w:eastAsia="Georgia" w:hAnsi="Century Schoolbook" w:cs="Georgia"/>
          <w:sz w:val="24"/>
          <w:szCs w:val="24"/>
        </w:rPr>
        <w:t xml:space="preserve"> blind grading number on it</w:t>
      </w:r>
      <w:r w:rsidR="005A49B2">
        <w:rPr>
          <w:rFonts w:ascii="Century Schoolbook" w:eastAsia="Georgia" w:hAnsi="Century Schoolbook" w:cs="Georgia"/>
          <w:sz w:val="24"/>
          <w:szCs w:val="24"/>
        </w:rPr>
        <w:t xml:space="preserve"> (the one exception will be the second part of Writing Assignment 2, for which you will use the same blind grading number that you used for the first part of Writing Assignment 2)</w:t>
      </w:r>
      <w:r w:rsidRPr="002B0F07">
        <w:rPr>
          <w:rFonts w:ascii="Century Schoolbook" w:eastAsia="Georgia" w:hAnsi="Century Schoolbook" w:cs="Georgia"/>
          <w:sz w:val="24"/>
          <w:szCs w:val="24"/>
        </w:rPr>
        <w:t xml:space="preserve">. If you turn in an assignment without a blind grading number, you will automatically lose 5% of the points for that assignment. </w:t>
      </w:r>
    </w:p>
    <w:p w:rsidR="000159ED" w:rsidRPr="002B0F07" w:rsidRDefault="000159ED" w:rsidP="000B09CD">
      <w:pPr>
        <w:jc w:val="both"/>
        <w:rPr>
          <w:rFonts w:ascii="Century Schoolbook" w:hAnsi="Century Schoolbook"/>
          <w:sz w:val="24"/>
          <w:szCs w:val="24"/>
        </w:rPr>
      </w:pPr>
    </w:p>
    <w:p w:rsidR="002B0F07" w:rsidRDefault="002B0F07" w:rsidP="000B09CD">
      <w:pPr>
        <w:jc w:val="both"/>
        <w:rPr>
          <w:rFonts w:ascii="Century Schoolbook" w:eastAsia="Georgia" w:hAnsi="Century Schoolbook" w:cs="Georgia"/>
          <w:b/>
          <w:sz w:val="24"/>
          <w:szCs w:val="24"/>
          <w:u w:val="single"/>
        </w:rPr>
      </w:pPr>
      <w:r>
        <w:rPr>
          <w:rFonts w:ascii="Century Schoolbook" w:eastAsia="Georgia" w:hAnsi="Century Schoolbook" w:cs="Georgia"/>
          <w:b/>
          <w:sz w:val="24"/>
          <w:szCs w:val="24"/>
          <w:u w:val="single"/>
        </w:rPr>
        <w:br w:type="page"/>
      </w:r>
    </w:p>
    <w:p w:rsidR="000159ED" w:rsidRDefault="00D418CD" w:rsidP="000B09CD">
      <w:pPr>
        <w:jc w:val="both"/>
        <w:rPr>
          <w:rFonts w:ascii="Century Schoolbook" w:eastAsia="Georgia" w:hAnsi="Century Schoolbook" w:cs="Georgia"/>
          <w:b/>
          <w:sz w:val="24"/>
          <w:szCs w:val="24"/>
          <w:u w:val="single"/>
        </w:rPr>
      </w:pPr>
      <w:r w:rsidRPr="002B0F07">
        <w:rPr>
          <w:rFonts w:ascii="Century Schoolbook" w:eastAsia="Georgia" w:hAnsi="Century Schoolbook" w:cs="Georgia"/>
          <w:b/>
          <w:sz w:val="24"/>
          <w:szCs w:val="24"/>
          <w:u w:val="single"/>
        </w:rPr>
        <w:lastRenderedPageBreak/>
        <w:t>Your Work and Only Your Work</w:t>
      </w:r>
    </w:p>
    <w:p w:rsidR="002B0F07" w:rsidRPr="002B0F07" w:rsidRDefault="002B0F07" w:rsidP="000B09CD">
      <w:pPr>
        <w:jc w:val="both"/>
        <w:rPr>
          <w:rFonts w:ascii="Century Schoolbook" w:hAnsi="Century Schoolbook"/>
          <w:sz w:val="24"/>
          <w:szCs w:val="24"/>
        </w:rPr>
      </w:pPr>
    </w:p>
    <w:p w:rsidR="000159ED" w:rsidRPr="002B0F07" w:rsidRDefault="00D418CD" w:rsidP="000B09CD">
      <w:pPr>
        <w:jc w:val="both"/>
        <w:rPr>
          <w:rFonts w:ascii="Century Schoolbook" w:hAnsi="Century Schoolbook"/>
          <w:sz w:val="24"/>
          <w:szCs w:val="24"/>
        </w:rPr>
      </w:pPr>
      <w:r w:rsidRPr="002B0F07">
        <w:rPr>
          <w:rFonts w:ascii="Century Schoolbook" w:eastAsia="Georgia" w:hAnsi="Century Schoolbook" w:cs="Georgia"/>
          <w:sz w:val="24"/>
          <w:szCs w:val="24"/>
        </w:rPr>
        <w:t xml:space="preserve">This is a writing class, and your grade depends on your writing. That means what you turn in must be your work and only your work. You may </w:t>
      </w:r>
      <w:r w:rsidRPr="000B09CD">
        <w:rPr>
          <w:rFonts w:ascii="Century Schoolbook" w:eastAsia="Georgia" w:hAnsi="Century Schoolbook" w:cs="Georgia"/>
          <w:b/>
          <w:sz w:val="24"/>
          <w:szCs w:val="24"/>
        </w:rPr>
        <w:t>not</w:t>
      </w:r>
      <w:r w:rsidRPr="002B0F07">
        <w:rPr>
          <w:rFonts w:ascii="Century Schoolbook" w:eastAsia="Georgia" w:hAnsi="Century Schoolbook" w:cs="Georgia"/>
          <w:sz w:val="24"/>
          <w:szCs w:val="24"/>
        </w:rPr>
        <w:t xml:space="preserve"> have someone else review your work prior to turning it in. You may </w:t>
      </w:r>
      <w:r w:rsidRPr="000B09CD">
        <w:rPr>
          <w:rFonts w:ascii="Century Schoolbook" w:eastAsia="Georgia" w:hAnsi="Century Schoolbook" w:cs="Georgia"/>
          <w:b/>
          <w:sz w:val="24"/>
          <w:szCs w:val="24"/>
        </w:rPr>
        <w:t>not</w:t>
      </w:r>
      <w:r w:rsidRPr="002B0F07">
        <w:rPr>
          <w:rFonts w:ascii="Century Schoolbook" w:eastAsia="Georgia" w:hAnsi="Century Schoolbook" w:cs="Georgia"/>
          <w:sz w:val="24"/>
          <w:szCs w:val="24"/>
        </w:rPr>
        <w:t xml:space="preserve"> work together with your classmates on any stage of an assignment, including research and brainstorming. Any help you receive from someone else in drafting, reviewing, editing, revising an assignment for this class will be treated as plagiarism/cheating. You will lose no less than 50% of the points for an assignment if you are caught plagiarizing or cheating, and I reserve the right to give you 0 points. This is an easy proble</w:t>
      </w:r>
      <w:r w:rsidR="000B09CD">
        <w:rPr>
          <w:rFonts w:ascii="Century Schoolbook" w:eastAsia="Georgia" w:hAnsi="Century Schoolbook" w:cs="Georgia"/>
          <w:sz w:val="24"/>
          <w:szCs w:val="24"/>
        </w:rPr>
        <w:t>m to avoid. Do you own research. Do your own drafting. D</w:t>
      </w:r>
      <w:r w:rsidRPr="002B0F07">
        <w:rPr>
          <w:rFonts w:ascii="Century Schoolbook" w:eastAsia="Georgia" w:hAnsi="Century Schoolbook" w:cs="Georgia"/>
          <w:sz w:val="24"/>
          <w:szCs w:val="24"/>
        </w:rPr>
        <w:t xml:space="preserve">o </w:t>
      </w:r>
      <w:r w:rsidR="000B09CD">
        <w:rPr>
          <w:rFonts w:ascii="Century Schoolbook" w:eastAsia="Georgia" w:hAnsi="Century Schoolbook" w:cs="Georgia"/>
          <w:sz w:val="24"/>
          <w:szCs w:val="24"/>
        </w:rPr>
        <w:t>your own reviewing and revising. Do your own edits. T</w:t>
      </w:r>
      <w:r w:rsidRPr="002B0F07">
        <w:rPr>
          <w:rFonts w:ascii="Century Schoolbook" w:eastAsia="Georgia" w:hAnsi="Century Schoolbook" w:cs="Georgia"/>
          <w:sz w:val="24"/>
          <w:szCs w:val="24"/>
        </w:rPr>
        <w:t>urn in assignments that are 100% your work</w:t>
      </w:r>
      <w:r w:rsidR="000B09CD">
        <w:rPr>
          <w:rFonts w:ascii="Century Schoolbook" w:eastAsia="Georgia" w:hAnsi="Century Schoolbook" w:cs="Georgia"/>
          <w:sz w:val="24"/>
          <w:szCs w:val="24"/>
        </w:rPr>
        <w:t xml:space="preserve"> alone</w:t>
      </w:r>
      <w:r w:rsidRPr="002B0F07">
        <w:rPr>
          <w:rFonts w:ascii="Century Schoolbook" w:eastAsia="Georgia" w:hAnsi="Century Schoolbook" w:cs="Georgia"/>
          <w:sz w:val="24"/>
          <w:szCs w:val="24"/>
        </w:rPr>
        <w:t xml:space="preserve">. </w:t>
      </w:r>
    </w:p>
    <w:p w:rsidR="000159ED" w:rsidRDefault="000159ED" w:rsidP="000B09CD">
      <w:pPr>
        <w:jc w:val="both"/>
        <w:rPr>
          <w:rFonts w:ascii="Century Schoolbook" w:hAnsi="Century Schoolbook"/>
        </w:rPr>
      </w:pPr>
    </w:p>
    <w:p w:rsidR="002B0F07" w:rsidRPr="002B0F07" w:rsidRDefault="002B0F07" w:rsidP="000B09CD">
      <w:pPr>
        <w:jc w:val="both"/>
        <w:rPr>
          <w:rFonts w:ascii="Century Schoolbook" w:hAnsi="Century Schoolbook"/>
        </w:rPr>
      </w:pPr>
    </w:p>
    <w:p w:rsidR="002B0F07" w:rsidRPr="002B0F07" w:rsidRDefault="002B0F07" w:rsidP="000B09CD">
      <w:pPr>
        <w:jc w:val="both"/>
        <w:rPr>
          <w:rFonts w:ascii="Century Schoolbook" w:eastAsia="Georgia" w:hAnsi="Century Schoolbook" w:cs="Georgia"/>
          <w:b/>
          <w:sz w:val="24"/>
          <w:szCs w:val="24"/>
          <w:u w:val="single"/>
        </w:rPr>
      </w:pPr>
      <w:r w:rsidRPr="002B0F07">
        <w:rPr>
          <w:rFonts w:ascii="Century Schoolbook" w:eastAsia="Georgia" w:hAnsi="Century Schoolbook" w:cs="Georgia"/>
          <w:b/>
          <w:sz w:val="24"/>
          <w:szCs w:val="24"/>
          <w:u w:val="single"/>
        </w:rPr>
        <w:t>Bonus points</w:t>
      </w:r>
    </w:p>
    <w:p w:rsidR="002B0F07" w:rsidRDefault="002B0F07" w:rsidP="000B09CD">
      <w:pPr>
        <w:jc w:val="both"/>
        <w:rPr>
          <w:rFonts w:ascii="Century Schoolbook" w:eastAsia="Georgia" w:hAnsi="Century Schoolbook" w:cs="Georgia"/>
          <w:sz w:val="24"/>
          <w:szCs w:val="24"/>
        </w:rPr>
      </w:pPr>
    </w:p>
    <w:p w:rsidR="002B0F07" w:rsidRPr="002B0F07" w:rsidRDefault="002B0F07" w:rsidP="000B09CD">
      <w:pPr>
        <w:jc w:val="both"/>
        <w:rPr>
          <w:rFonts w:ascii="Century Schoolbook" w:hAnsi="Century Schoolbook"/>
          <w:sz w:val="24"/>
          <w:szCs w:val="24"/>
        </w:rPr>
      </w:pPr>
      <w:r w:rsidRPr="002B0F07">
        <w:rPr>
          <w:rFonts w:ascii="Century Schoolbook" w:eastAsia="Georgia" w:hAnsi="Century Schoolbook" w:cs="Georgia"/>
          <w:sz w:val="24"/>
          <w:szCs w:val="24"/>
        </w:rPr>
        <w:t>You have an opportunity to earn bonus points! If you find a spelling or grammar error in any document, including emails, that I send to the entire class, send an email to me identifying the error and suggesting a correction. Your proposed correction cannot be incorrect, and your email cannot contain a spelling or grammar error of its own. The first person to send an email that meets these criteria will receive a bonus point. Only one bonus point will be given for each error. I don’t expect to make errors; thus, you should not anticipate many opportunities for bonus points. But I do want you to read eve</w:t>
      </w:r>
      <w:r>
        <w:rPr>
          <w:rFonts w:ascii="Century Schoolbook" w:eastAsia="Georgia" w:hAnsi="Century Schoolbook" w:cs="Georgia"/>
          <w:sz w:val="24"/>
          <w:szCs w:val="24"/>
        </w:rPr>
        <w:t xml:space="preserve">rything closely and critically. </w:t>
      </w:r>
      <w:r w:rsidRPr="002B0F07">
        <w:rPr>
          <w:rFonts w:ascii="Century Schoolbook" w:eastAsia="Georgia" w:hAnsi="Century Schoolbook" w:cs="Georgia"/>
          <w:sz w:val="24"/>
          <w:szCs w:val="24"/>
        </w:rPr>
        <w:t xml:space="preserve">Your writing will improve as a result. </w:t>
      </w:r>
    </w:p>
    <w:p w:rsidR="000159ED" w:rsidRPr="002B0F07" w:rsidRDefault="000159ED">
      <w:pPr>
        <w:rPr>
          <w:rFonts w:ascii="Century Schoolbook" w:hAnsi="Century Schoolbook"/>
        </w:rPr>
      </w:pPr>
    </w:p>
    <w:sectPr w:rsidR="000159ED" w:rsidRPr="002B0F07" w:rsidSect="002B0F07">
      <w:foot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16" w:rsidRDefault="000C4E16" w:rsidP="002B0F07">
      <w:pPr>
        <w:spacing w:line="240" w:lineRule="auto"/>
      </w:pPr>
      <w:r>
        <w:separator/>
      </w:r>
    </w:p>
  </w:endnote>
  <w:endnote w:type="continuationSeparator" w:id="0">
    <w:p w:rsidR="000C4E16" w:rsidRDefault="000C4E16" w:rsidP="002B0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ungsuh">
    <w:altName w:val="Times New Roman"/>
    <w:panose1 w:val="02030600000101010101"/>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215914"/>
      <w:docPartObj>
        <w:docPartGallery w:val="Page Numbers (Bottom of Page)"/>
        <w:docPartUnique/>
      </w:docPartObj>
    </w:sdtPr>
    <w:sdtEndPr>
      <w:rPr>
        <w:rFonts w:ascii="Century Schoolbook" w:hAnsi="Century Schoolbook"/>
        <w:noProof/>
        <w:sz w:val="24"/>
        <w:szCs w:val="24"/>
      </w:rPr>
    </w:sdtEndPr>
    <w:sdtContent>
      <w:p w:rsidR="002B0F07" w:rsidRPr="002B0F07" w:rsidRDefault="002B0F07">
        <w:pPr>
          <w:pStyle w:val="Footer"/>
          <w:jc w:val="center"/>
          <w:rPr>
            <w:rFonts w:ascii="Century Schoolbook" w:hAnsi="Century Schoolbook"/>
            <w:sz w:val="24"/>
            <w:szCs w:val="24"/>
          </w:rPr>
        </w:pPr>
        <w:r w:rsidRPr="002B0F07">
          <w:rPr>
            <w:rFonts w:ascii="Century Schoolbook" w:hAnsi="Century Schoolbook"/>
            <w:sz w:val="24"/>
            <w:szCs w:val="24"/>
          </w:rPr>
          <w:fldChar w:fldCharType="begin"/>
        </w:r>
        <w:r w:rsidRPr="002B0F07">
          <w:rPr>
            <w:rFonts w:ascii="Century Schoolbook" w:hAnsi="Century Schoolbook"/>
            <w:sz w:val="24"/>
            <w:szCs w:val="24"/>
          </w:rPr>
          <w:instrText xml:space="preserve"> PAGE   \* MERGEFORMAT </w:instrText>
        </w:r>
        <w:r w:rsidRPr="002B0F07">
          <w:rPr>
            <w:rFonts w:ascii="Century Schoolbook" w:hAnsi="Century Schoolbook"/>
            <w:sz w:val="24"/>
            <w:szCs w:val="24"/>
          </w:rPr>
          <w:fldChar w:fldCharType="separate"/>
        </w:r>
        <w:r w:rsidR="0063263E">
          <w:rPr>
            <w:rFonts w:ascii="Century Schoolbook" w:hAnsi="Century Schoolbook"/>
            <w:noProof/>
            <w:sz w:val="24"/>
            <w:szCs w:val="24"/>
          </w:rPr>
          <w:t>2</w:t>
        </w:r>
        <w:r w:rsidRPr="002B0F07">
          <w:rPr>
            <w:rFonts w:ascii="Century Schoolbook" w:hAnsi="Century Schoolbook"/>
            <w:noProof/>
            <w:sz w:val="24"/>
            <w:szCs w:val="24"/>
          </w:rPr>
          <w:fldChar w:fldCharType="end"/>
        </w:r>
      </w:p>
    </w:sdtContent>
  </w:sdt>
  <w:p w:rsidR="002B0F07" w:rsidRDefault="002B0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16" w:rsidRDefault="000C4E16" w:rsidP="002B0F07">
      <w:pPr>
        <w:spacing w:line="240" w:lineRule="auto"/>
      </w:pPr>
      <w:r>
        <w:separator/>
      </w:r>
    </w:p>
  </w:footnote>
  <w:footnote w:type="continuationSeparator" w:id="0">
    <w:p w:rsidR="000C4E16" w:rsidRDefault="000C4E16" w:rsidP="002B0F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7F70"/>
    <w:multiLevelType w:val="multilevel"/>
    <w:tmpl w:val="716EF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B1D5A5E"/>
    <w:multiLevelType w:val="multilevel"/>
    <w:tmpl w:val="436E2A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ED"/>
    <w:rsid w:val="000159ED"/>
    <w:rsid w:val="000B09CD"/>
    <w:rsid w:val="000C4E16"/>
    <w:rsid w:val="0017563E"/>
    <w:rsid w:val="002B0F07"/>
    <w:rsid w:val="003630FB"/>
    <w:rsid w:val="003E6C81"/>
    <w:rsid w:val="005A49B2"/>
    <w:rsid w:val="0063263E"/>
    <w:rsid w:val="00911642"/>
    <w:rsid w:val="00982BB7"/>
    <w:rsid w:val="009F285C"/>
    <w:rsid w:val="00C77027"/>
    <w:rsid w:val="00D418CD"/>
    <w:rsid w:val="00ED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641429-9CF3-4E33-9B13-8E151754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2B0F07"/>
    <w:pPr>
      <w:tabs>
        <w:tab w:val="center" w:pos="4680"/>
        <w:tab w:val="right" w:pos="9360"/>
      </w:tabs>
      <w:spacing w:line="240" w:lineRule="auto"/>
    </w:pPr>
  </w:style>
  <w:style w:type="character" w:customStyle="1" w:styleId="HeaderChar">
    <w:name w:val="Header Char"/>
    <w:basedOn w:val="DefaultParagraphFont"/>
    <w:link w:val="Header"/>
    <w:uiPriority w:val="99"/>
    <w:rsid w:val="002B0F07"/>
  </w:style>
  <w:style w:type="paragraph" w:styleId="Footer">
    <w:name w:val="footer"/>
    <w:basedOn w:val="Normal"/>
    <w:link w:val="FooterChar"/>
    <w:uiPriority w:val="99"/>
    <w:unhideWhenUsed/>
    <w:rsid w:val="002B0F07"/>
    <w:pPr>
      <w:tabs>
        <w:tab w:val="center" w:pos="4680"/>
        <w:tab w:val="right" w:pos="9360"/>
      </w:tabs>
      <w:spacing w:line="240" w:lineRule="auto"/>
    </w:pPr>
  </w:style>
  <w:style w:type="character" w:customStyle="1" w:styleId="FooterChar">
    <w:name w:val="Footer Char"/>
    <w:basedOn w:val="DefaultParagraphFont"/>
    <w:link w:val="Footer"/>
    <w:uiPriority w:val="99"/>
    <w:rsid w:val="002B0F07"/>
  </w:style>
  <w:style w:type="character" w:styleId="Hyperlink">
    <w:name w:val="Hyperlink"/>
    <w:basedOn w:val="DefaultParagraphFont"/>
    <w:uiPriority w:val="99"/>
    <w:unhideWhenUsed/>
    <w:rsid w:val="000B09CD"/>
    <w:rPr>
      <w:color w:val="0563C1" w:themeColor="hyperlink"/>
      <w:u w:val="single"/>
    </w:rPr>
  </w:style>
  <w:style w:type="character" w:customStyle="1" w:styleId="UnresolvedMention">
    <w:name w:val="Unresolved Mention"/>
    <w:basedOn w:val="DefaultParagraphFont"/>
    <w:uiPriority w:val="99"/>
    <w:semiHidden/>
    <w:unhideWhenUsed/>
    <w:rsid w:val="000B09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pardue@velaw.com" TargetMode="External"/><Relationship Id="rId3" Type="http://schemas.openxmlformats.org/officeDocument/2006/relationships/settings" Target="settings.xml"/><Relationship Id="rId7" Type="http://schemas.openxmlformats.org/officeDocument/2006/relationships/hyperlink" Target="mailto:App.Lit.Pardu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Alridge, Jo (TMSLAW)</dc:creator>
  <cp:lastModifiedBy>Alridge, Jo (TMSLAW)</cp:lastModifiedBy>
  <cp:revision>2</cp:revision>
  <dcterms:created xsi:type="dcterms:W3CDTF">2018-01-30T22:07:00Z</dcterms:created>
  <dcterms:modified xsi:type="dcterms:W3CDTF">2018-01-30T22:07:00Z</dcterms:modified>
</cp:coreProperties>
</file>