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ED8D9" w14:textId="77777777" w:rsidR="008F171D" w:rsidRPr="00726C21" w:rsidRDefault="008F171D" w:rsidP="008F171D">
      <w:pPr>
        <w:contextualSpacing/>
        <w:jc w:val="center"/>
        <w:rPr>
          <w:b/>
          <w:u w:val="single"/>
        </w:rPr>
      </w:pPr>
      <w:bookmarkStart w:id="0" w:name="_GoBack"/>
      <w:bookmarkEnd w:id="0"/>
      <w:r w:rsidRPr="00726C21">
        <w:rPr>
          <w:b/>
          <w:u w:val="single"/>
        </w:rPr>
        <w:t>TEXAS SOUTHERN UNIVERSITY</w:t>
      </w:r>
    </w:p>
    <w:p w14:paraId="2611B8C7" w14:textId="77777777" w:rsidR="008F171D" w:rsidRPr="00726C21" w:rsidRDefault="008F171D" w:rsidP="008F171D">
      <w:pPr>
        <w:contextualSpacing/>
        <w:jc w:val="center"/>
        <w:rPr>
          <w:b/>
          <w:u w:val="single"/>
        </w:rPr>
      </w:pPr>
      <w:r w:rsidRPr="00726C21">
        <w:rPr>
          <w:b/>
          <w:u w:val="single"/>
        </w:rPr>
        <w:t>THURGOOD MARSHALL SCHOOL OF LAW</w:t>
      </w:r>
    </w:p>
    <w:p w14:paraId="10EA69C3" w14:textId="77777777" w:rsidR="008F171D" w:rsidRPr="00726C21" w:rsidRDefault="00FD3C31" w:rsidP="00FD3C31">
      <w:pPr>
        <w:contextualSpacing/>
        <w:jc w:val="center"/>
        <w:rPr>
          <w:b/>
          <w:u w:val="single"/>
        </w:rPr>
      </w:pPr>
      <w:r>
        <w:rPr>
          <w:b/>
          <w:u w:val="single"/>
        </w:rPr>
        <w:t xml:space="preserve">FAMILY BASED IMMIGRATION LAW </w:t>
      </w:r>
      <w:r w:rsidR="008F171D" w:rsidRPr="00726C21">
        <w:rPr>
          <w:b/>
          <w:u w:val="single"/>
        </w:rPr>
        <w:t>COURSE # 56</w:t>
      </w:r>
      <w:r>
        <w:rPr>
          <w:b/>
          <w:u w:val="single"/>
        </w:rPr>
        <w:t>4</w:t>
      </w:r>
    </w:p>
    <w:p w14:paraId="0BE80B8D" w14:textId="77777777" w:rsidR="008F171D" w:rsidRDefault="00FD3C31" w:rsidP="008F171D">
      <w:pPr>
        <w:contextualSpacing/>
        <w:jc w:val="center"/>
        <w:rPr>
          <w:b/>
          <w:u w:val="single"/>
        </w:rPr>
      </w:pPr>
      <w:r>
        <w:rPr>
          <w:b/>
          <w:u w:val="single"/>
        </w:rPr>
        <w:t xml:space="preserve">SPRING 2018 </w:t>
      </w:r>
      <w:r w:rsidR="008F171D" w:rsidRPr="00726C21">
        <w:rPr>
          <w:b/>
          <w:u w:val="single"/>
        </w:rPr>
        <w:t>SYLLABUS</w:t>
      </w:r>
    </w:p>
    <w:p w14:paraId="600FCC0E" w14:textId="77777777" w:rsidR="008F171D" w:rsidRPr="00726C21" w:rsidRDefault="008F171D" w:rsidP="008F171D">
      <w:pPr>
        <w:contextualSpacing/>
        <w:jc w:val="center"/>
        <w:rPr>
          <w:b/>
          <w:u w:val="single"/>
        </w:rPr>
      </w:pPr>
    </w:p>
    <w:p w14:paraId="591418E4" w14:textId="77777777" w:rsidR="008F171D" w:rsidRPr="00C1371D" w:rsidRDefault="008F171D" w:rsidP="008F171D">
      <w:pPr>
        <w:pStyle w:val="ListParagraph"/>
        <w:ind w:left="1080"/>
      </w:pPr>
    </w:p>
    <w:p w14:paraId="730BBA91" w14:textId="77777777" w:rsidR="008F171D" w:rsidRPr="00C1371D" w:rsidRDefault="008F171D" w:rsidP="008F171D">
      <w:pPr>
        <w:pStyle w:val="ListParagraph"/>
        <w:numPr>
          <w:ilvl w:val="0"/>
          <w:numId w:val="1"/>
        </w:numPr>
      </w:pPr>
      <w:r w:rsidRPr="00C1371D">
        <w:t>Maurice Hew, Jr.*</w:t>
      </w:r>
    </w:p>
    <w:p w14:paraId="2401416B" w14:textId="77777777" w:rsidR="008F171D" w:rsidRDefault="008F171D" w:rsidP="008F171D">
      <w:pPr>
        <w:pStyle w:val="ListParagraph"/>
        <w:ind w:left="1080"/>
      </w:pPr>
      <w:r w:rsidRPr="00C1371D">
        <w:t xml:space="preserve">Professor of </w:t>
      </w:r>
      <w:r w:rsidR="006A0796">
        <w:t>L</w:t>
      </w:r>
      <w:r w:rsidRPr="00C1371D">
        <w:t>aw</w:t>
      </w:r>
    </w:p>
    <w:p w14:paraId="5F375958" w14:textId="77777777" w:rsidR="008F171D" w:rsidRPr="00C1371D" w:rsidRDefault="008F171D" w:rsidP="008F171D">
      <w:pPr>
        <w:pStyle w:val="ListParagraph"/>
        <w:ind w:left="1080"/>
      </w:pPr>
      <w:r>
        <w:t>Thurgood Marshall School of Law</w:t>
      </w:r>
    </w:p>
    <w:p w14:paraId="696B7D00" w14:textId="77777777" w:rsidR="008F171D" w:rsidRPr="00C1371D" w:rsidRDefault="008F171D" w:rsidP="008F171D">
      <w:pPr>
        <w:pStyle w:val="ListParagraph"/>
        <w:ind w:left="1080"/>
      </w:pPr>
      <w:r w:rsidRPr="00C1371D">
        <w:t>3100 Cleburne Street</w:t>
      </w:r>
    </w:p>
    <w:p w14:paraId="5BA768C0" w14:textId="77777777" w:rsidR="008F171D" w:rsidRPr="00C1371D" w:rsidRDefault="008F171D" w:rsidP="008F171D">
      <w:pPr>
        <w:pStyle w:val="ListParagraph"/>
        <w:ind w:left="1080"/>
      </w:pPr>
      <w:r w:rsidRPr="00C1371D">
        <w:t>Houston, TX 77004</w:t>
      </w:r>
    </w:p>
    <w:p w14:paraId="406A8257" w14:textId="77777777" w:rsidR="008F171D" w:rsidRPr="00C1371D" w:rsidRDefault="008F171D" w:rsidP="008F171D">
      <w:pPr>
        <w:pStyle w:val="ListParagraph"/>
        <w:ind w:left="1080"/>
      </w:pPr>
      <w:r w:rsidRPr="00C1371D">
        <w:t>713 313 7275</w:t>
      </w:r>
    </w:p>
    <w:p w14:paraId="51170F5B" w14:textId="77777777" w:rsidR="008F171D" w:rsidRPr="00C1371D" w:rsidRDefault="008F171D" w:rsidP="008F171D">
      <w:pPr>
        <w:pStyle w:val="ListParagraph"/>
        <w:ind w:left="1080"/>
      </w:pPr>
      <w:r w:rsidRPr="00C1371D">
        <w:t>*Board Certified, Immigration and Nationality Law</w:t>
      </w:r>
    </w:p>
    <w:p w14:paraId="7CB50865" w14:textId="77777777" w:rsidR="008F171D" w:rsidRDefault="008F171D" w:rsidP="008F171D">
      <w:pPr>
        <w:pStyle w:val="ListParagraph"/>
        <w:ind w:left="1080"/>
      </w:pPr>
      <w:r w:rsidRPr="00C1371D">
        <w:t>Texas Board of Legal Specialization</w:t>
      </w:r>
    </w:p>
    <w:p w14:paraId="481011F0" w14:textId="77777777" w:rsidR="008F171D" w:rsidRDefault="008F171D" w:rsidP="008F171D">
      <w:pPr>
        <w:pStyle w:val="ListParagraph"/>
        <w:ind w:left="1080"/>
      </w:pPr>
      <w:r>
        <w:t>mahew@tmslaw.tsu.edu</w:t>
      </w:r>
    </w:p>
    <w:p w14:paraId="2B8CF8C8" w14:textId="77777777" w:rsidR="008F171D" w:rsidRPr="00C1371D" w:rsidRDefault="008F171D" w:rsidP="008F171D">
      <w:pPr>
        <w:pStyle w:val="ListParagraph"/>
        <w:ind w:left="1080"/>
      </w:pPr>
    </w:p>
    <w:p w14:paraId="5A30ED44" w14:textId="77777777" w:rsidR="008F171D" w:rsidRDefault="008F171D" w:rsidP="008F171D">
      <w:pPr>
        <w:pStyle w:val="ListParagraph"/>
        <w:numPr>
          <w:ilvl w:val="0"/>
          <w:numId w:val="1"/>
        </w:numPr>
        <w:rPr>
          <w:u w:val="single"/>
        </w:rPr>
      </w:pPr>
      <w:r w:rsidRPr="003554DB">
        <w:rPr>
          <w:u w:val="single"/>
        </w:rPr>
        <w:t>MEETING TIMES</w:t>
      </w:r>
    </w:p>
    <w:p w14:paraId="220B3707" w14:textId="77777777" w:rsidR="008F171D" w:rsidRPr="00C153A3" w:rsidRDefault="008F171D" w:rsidP="008F171D">
      <w:pPr>
        <w:pStyle w:val="ListParagraph"/>
        <w:ind w:left="1080"/>
      </w:pPr>
    </w:p>
    <w:p w14:paraId="234ABB8C" w14:textId="77777777" w:rsidR="008F171D" w:rsidRDefault="002C1A05" w:rsidP="005419C5">
      <w:pPr>
        <w:ind w:left="360" w:firstLine="720"/>
      </w:pPr>
      <w:r>
        <w:t>Monday, Wednesday, and Friday</w:t>
      </w:r>
      <w:r w:rsidR="008F171D">
        <w:t xml:space="preserve"> from </w:t>
      </w:r>
      <w:r>
        <w:t>12:00</w:t>
      </w:r>
      <w:r w:rsidR="008F171D">
        <w:t xml:space="preserve"> -</w:t>
      </w:r>
      <w:r>
        <w:t>12</w:t>
      </w:r>
      <w:r w:rsidR="008F171D">
        <w:t>:</w:t>
      </w:r>
      <w:r>
        <w:t>50</w:t>
      </w:r>
      <w:r w:rsidR="008F171D">
        <w:t xml:space="preserve">  </w:t>
      </w:r>
      <w:r w:rsidR="00904CFF">
        <w:t>p</w:t>
      </w:r>
      <w:r w:rsidR="008F171D">
        <w:t>.</w:t>
      </w:r>
      <w:r w:rsidR="00904CFF">
        <w:t>m</w:t>
      </w:r>
      <w:r w:rsidR="008F171D" w:rsidRPr="00C153A3">
        <w:t>.</w:t>
      </w:r>
    </w:p>
    <w:p w14:paraId="05099F96" w14:textId="77777777" w:rsidR="00520FFC" w:rsidRPr="00C153A3" w:rsidRDefault="00520FFC" w:rsidP="00245CE7"/>
    <w:p w14:paraId="5D3BFA08" w14:textId="77777777" w:rsidR="005419C5" w:rsidRDefault="008F171D" w:rsidP="005419C5">
      <w:pPr>
        <w:ind w:left="360" w:firstLine="720"/>
        <w:rPr>
          <w:u w:val="single"/>
        </w:rPr>
      </w:pPr>
      <w:r w:rsidRPr="003554DB">
        <w:rPr>
          <w:u w:val="single"/>
        </w:rPr>
        <w:t>Holidays</w:t>
      </w:r>
    </w:p>
    <w:p w14:paraId="60F3FC1E" w14:textId="77777777" w:rsidR="005419C5" w:rsidRDefault="006A0796" w:rsidP="006A0796">
      <w:pPr>
        <w:ind w:left="360" w:firstLine="720"/>
        <w:rPr>
          <w:u w:val="single"/>
        </w:rPr>
      </w:pPr>
      <w:r>
        <w:t>Martin Luther King Holiday</w:t>
      </w:r>
      <w:r w:rsidR="00B2695C">
        <w:tab/>
      </w:r>
      <w:r w:rsidR="002C1A05">
        <w:t>January 15, 2018</w:t>
      </w:r>
      <w:r w:rsidR="002C1A05">
        <w:tab/>
      </w:r>
    </w:p>
    <w:p w14:paraId="0B1BE45E" w14:textId="77777777" w:rsidR="005419C5" w:rsidRDefault="008F171D" w:rsidP="00B2695C">
      <w:pPr>
        <w:ind w:left="4320" w:hanging="3240"/>
        <w:rPr>
          <w:u w:val="single"/>
        </w:rPr>
      </w:pPr>
      <w:r>
        <w:t xml:space="preserve">Midterm week </w:t>
      </w:r>
      <w:r w:rsidR="002C1A05">
        <w:t xml:space="preserve">  </w:t>
      </w:r>
      <w:r w:rsidR="00B2695C">
        <w:tab/>
      </w:r>
      <w:r>
        <w:t xml:space="preserve">March </w:t>
      </w:r>
      <w:r w:rsidR="002C1A05">
        <w:t xml:space="preserve">5, 7, &amp; </w:t>
      </w:r>
      <w:r>
        <w:t>9, 201</w:t>
      </w:r>
      <w:r w:rsidR="002C1A05">
        <w:t>8</w:t>
      </w:r>
      <w:r w:rsidR="002F46C5">
        <w:t xml:space="preserve"> We will have an examination during this week.</w:t>
      </w:r>
    </w:p>
    <w:p w14:paraId="481498FA" w14:textId="77777777" w:rsidR="005419C5" w:rsidRDefault="008F171D" w:rsidP="005419C5">
      <w:pPr>
        <w:ind w:left="1080"/>
        <w:rPr>
          <w:u w:val="single"/>
        </w:rPr>
      </w:pPr>
      <w:r>
        <w:t>Spring break</w:t>
      </w:r>
      <w:r w:rsidR="002C1A05">
        <w:tab/>
      </w:r>
      <w:r w:rsidR="00B2695C">
        <w:tab/>
      </w:r>
      <w:r w:rsidR="00B2695C">
        <w:tab/>
      </w:r>
      <w:r>
        <w:t xml:space="preserve"> March </w:t>
      </w:r>
      <w:r w:rsidR="002C1A05">
        <w:t>12, 14, &amp;</w:t>
      </w:r>
      <w:r>
        <w:t xml:space="preserve"> 16, 201</w:t>
      </w:r>
      <w:r w:rsidR="002C1A05">
        <w:t>8</w:t>
      </w:r>
    </w:p>
    <w:p w14:paraId="593D9CD0" w14:textId="77777777" w:rsidR="008F171D" w:rsidRPr="005419C5" w:rsidRDefault="002C1A05" w:rsidP="005419C5">
      <w:pPr>
        <w:ind w:left="1080"/>
        <w:rPr>
          <w:u w:val="single"/>
        </w:rPr>
      </w:pPr>
      <w:r w:rsidRPr="002C1A05">
        <w:t xml:space="preserve">Good Friday </w:t>
      </w:r>
      <w:r w:rsidRPr="002C1A05">
        <w:tab/>
      </w:r>
      <w:r w:rsidR="00B2695C">
        <w:tab/>
      </w:r>
      <w:r w:rsidR="00B2695C">
        <w:tab/>
      </w:r>
      <w:r w:rsidRPr="002C1A05">
        <w:t>March 30, 2018</w:t>
      </w:r>
    </w:p>
    <w:p w14:paraId="2BB5CA47" w14:textId="77777777" w:rsidR="008F171D" w:rsidRPr="005419C5" w:rsidRDefault="008F171D" w:rsidP="008F171D">
      <w:pPr>
        <w:pStyle w:val="ListParagraph"/>
        <w:numPr>
          <w:ilvl w:val="0"/>
          <w:numId w:val="1"/>
        </w:numPr>
        <w:rPr>
          <w:u w:val="single"/>
        </w:rPr>
      </w:pPr>
      <w:r w:rsidRPr="005419C5">
        <w:rPr>
          <w:u w:val="single"/>
        </w:rPr>
        <w:t>LOCATION</w:t>
      </w:r>
    </w:p>
    <w:p w14:paraId="781DE327" w14:textId="77777777" w:rsidR="008F171D" w:rsidRDefault="008F171D" w:rsidP="005419C5">
      <w:pPr>
        <w:ind w:left="720" w:firstLine="360"/>
      </w:pPr>
      <w:r w:rsidRPr="00C153A3">
        <w:t>TMSLAW ROOM 2</w:t>
      </w:r>
      <w:r>
        <w:t>11</w:t>
      </w:r>
    </w:p>
    <w:p w14:paraId="2DA03572" w14:textId="77777777" w:rsidR="005419C5" w:rsidRDefault="008F171D" w:rsidP="005419C5">
      <w:pPr>
        <w:pStyle w:val="ListParagraph"/>
        <w:numPr>
          <w:ilvl w:val="0"/>
          <w:numId w:val="1"/>
        </w:numPr>
        <w:rPr>
          <w:u w:val="single"/>
        </w:rPr>
      </w:pPr>
      <w:r w:rsidRPr="005419C5">
        <w:rPr>
          <w:u w:val="single"/>
        </w:rPr>
        <w:t>OFFICE HOURS</w:t>
      </w:r>
    </w:p>
    <w:p w14:paraId="762F2E01" w14:textId="77777777" w:rsidR="005419C5" w:rsidRDefault="005419C5" w:rsidP="005419C5">
      <w:pPr>
        <w:pStyle w:val="ListParagraph"/>
        <w:ind w:left="1080"/>
      </w:pPr>
    </w:p>
    <w:p w14:paraId="0B04C32B" w14:textId="77777777" w:rsidR="008F171D" w:rsidRPr="005419C5" w:rsidRDefault="008F171D" w:rsidP="005419C5">
      <w:pPr>
        <w:pStyle w:val="ListParagraph"/>
        <w:ind w:left="1080"/>
        <w:rPr>
          <w:u w:val="single"/>
        </w:rPr>
      </w:pPr>
      <w:r>
        <w:t xml:space="preserve">By Appointment. I would like to schedule them before the class. I am free to meet </w:t>
      </w:r>
      <w:r w:rsidR="002C1A05">
        <w:t xml:space="preserve">on or </w:t>
      </w:r>
      <w:r>
        <w:t>off campus but my office location is 100 G in the legal clinic.</w:t>
      </w:r>
    </w:p>
    <w:p w14:paraId="50C00430" w14:textId="77777777" w:rsidR="008F171D" w:rsidRPr="00C153A3" w:rsidRDefault="008F171D" w:rsidP="008F171D">
      <w:pPr>
        <w:pStyle w:val="ListParagraph"/>
        <w:ind w:left="2160"/>
      </w:pPr>
    </w:p>
    <w:p w14:paraId="716D8EC9" w14:textId="77777777" w:rsidR="00BD43B7" w:rsidRPr="00BD43B7" w:rsidRDefault="008F171D" w:rsidP="00BD43B7">
      <w:pPr>
        <w:pStyle w:val="ListParagraph"/>
        <w:numPr>
          <w:ilvl w:val="0"/>
          <w:numId w:val="1"/>
        </w:numPr>
        <w:rPr>
          <w:u w:val="single"/>
        </w:rPr>
      </w:pPr>
      <w:r>
        <w:rPr>
          <w:u w:val="single"/>
        </w:rPr>
        <w:t>COURSE TEXTBOOK</w:t>
      </w:r>
    </w:p>
    <w:p w14:paraId="130B9DB3" w14:textId="77777777" w:rsidR="008F171D" w:rsidRPr="00B2695C" w:rsidRDefault="008F171D" w:rsidP="001E252F">
      <w:pPr>
        <w:ind w:left="1080"/>
        <w:rPr>
          <w:color w:val="000000"/>
        </w:rPr>
      </w:pPr>
      <w:r w:rsidRPr="00726C21">
        <w:t xml:space="preserve">Students will be required to research Immigration statutes and regulations.  Students will also be assigned cases to </w:t>
      </w:r>
      <w:r>
        <w:t xml:space="preserve">read and </w:t>
      </w:r>
      <w:r w:rsidRPr="00726C21">
        <w:t>study</w:t>
      </w:r>
      <w:r>
        <w:t>,</w:t>
      </w:r>
      <w:r w:rsidRPr="00726C21">
        <w:t xml:space="preserve"> to learn how </w:t>
      </w:r>
      <w:r w:rsidR="002C1A05">
        <w:t>family immigration</w:t>
      </w:r>
      <w:r w:rsidRPr="00726C21">
        <w:t xml:space="preserve"> laws are applied.</w:t>
      </w:r>
      <w:r>
        <w:t xml:space="preserve">  Students will also be required to review miscellaneous memorandums and documents. Students might also be required to review the laws of foreign countries.</w:t>
      </w:r>
      <w:r w:rsidRPr="00B90629">
        <w:rPr>
          <w:rFonts w:ascii="Calibri" w:hAnsi="Calibri"/>
          <w:color w:val="000000"/>
        </w:rPr>
        <w:t xml:space="preserve"> </w:t>
      </w:r>
    </w:p>
    <w:p w14:paraId="3FAD8610" w14:textId="77777777" w:rsidR="00BD43B7" w:rsidRPr="00B2695C" w:rsidRDefault="00BD43B7" w:rsidP="001E252F">
      <w:pPr>
        <w:ind w:left="1080"/>
        <w:rPr>
          <w:color w:val="000000"/>
        </w:rPr>
      </w:pPr>
      <w:r w:rsidRPr="00B2695C">
        <w:rPr>
          <w:color w:val="000000"/>
        </w:rPr>
        <w:lastRenderedPageBreak/>
        <w:t>I will be using the Immigration Law Handbook</w:t>
      </w:r>
      <w:r w:rsidRPr="00B2695C">
        <w:t xml:space="preserve"> </w:t>
      </w:r>
      <w:r w:rsidRPr="00B2695C">
        <w:rPr>
          <w:color w:val="000000"/>
        </w:rPr>
        <w:t>ISBN: 9781522132011 published by Lexis Nexis.</w:t>
      </w:r>
    </w:p>
    <w:p w14:paraId="7EFCE9D4" w14:textId="77777777" w:rsidR="008F171D" w:rsidRPr="00B2695C" w:rsidRDefault="008F171D" w:rsidP="00245CE7">
      <w:r w:rsidRPr="00B2695C">
        <w:rPr>
          <w:color w:val="000000"/>
        </w:rPr>
        <w:t> </w:t>
      </w:r>
    </w:p>
    <w:p w14:paraId="47A357EF" w14:textId="77777777" w:rsidR="008F171D" w:rsidRPr="00B2695C" w:rsidRDefault="008F171D" w:rsidP="008F171D">
      <w:pPr>
        <w:pStyle w:val="ListParagraph"/>
        <w:numPr>
          <w:ilvl w:val="0"/>
          <w:numId w:val="1"/>
        </w:numPr>
        <w:rPr>
          <w:u w:val="single"/>
        </w:rPr>
      </w:pPr>
      <w:r w:rsidRPr="00B2695C">
        <w:rPr>
          <w:u w:val="single"/>
        </w:rPr>
        <w:t>COURSE DESCRIPTION</w:t>
      </w:r>
    </w:p>
    <w:p w14:paraId="607157A5" w14:textId="77777777" w:rsidR="008F171D" w:rsidRPr="00B2695C" w:rsidRDefault="008F171D" w:rsidP="006A0AAC">
      <w:pPr>
        <w:ind w:left="1080"/>
      </w:pPr>
      <w:r w:rsidRPr="00B2695C">
        <w:t xml:space="preserve">This three hour course explores the theories, procedures, and practices relating to US </w:t>
      </w:r>
      <w:r w:rsidR="00B21976" w:rsidRPr="00B2695C">
        <w:t>family based immigration laws</w:t>
      </w:r>
      <w:r w:rsidRPr="00B2695C">
        <w:t>, as interpreted and applied by courts, tribunals, and government officials.  </w:t>
      </w:r>
      <w:r w:rsidR="004E5648" w:rsidRPr="00B2695C">
        <w:t xml:space="preserve">Historically, family reunification has been the principal policy underlying US immigration law.  Family based immigration allows for close relatives of US citizens and lawful permanent residents to immigrate to the United States. </w:t>
      </w:r>
      <w:r w:rsidRPr="00B2695C">
        <w:t xml:space="preserve"> </w:t>
      </w:r>
      <w:r w:rsidRPr="00B2695C">
        <w:rPr>
          <w:lang w:val="en"/>
        </w:rPr>
        <w:t>Consistent class preparation and participation are essential to acquire an understanding of this topic; students will have assigned readings as background for class discussion and analysis of problems presented.  The final grade will be based on class participation</w:t>
      </w:r>
      <w:r w:rsidR="004E5648" w:rsidRPr="00B2695C">
        <w:rPr>
          <w:lang w:val="en"/>
        </w:rPr>
        <w:t>, midterm</w:t>
      </w:r>
      <w:r w:rsidR="00BF06F5" w:rsidRPr="00B2695C">
        <w:rPr>
          <w:lang w:val="en"/>
        </w:rPr>
        <w:t>,</w:t>
      </w:r>
      <w:r w:rsidR="004E5648" w:rsidRPr="00B2695C">
        <w:rPr>
          <w:lang w:val="en"/>
        </w:rPr>
        <w:t xml:space="preserve"> and </w:t>
      </w:r>
      <w:r w:rsidRPr="00B2695C">
        <w:rPr>
          <w:lang w:val="en"/>
        </w:rPr>
        <w:t>the final exam</w:t>
      </w:r>
      <w:r w:rsidR="004E5648" w:rsidRPr="00B2695C">
        <w:rPr>
          <w:lang w:val="en"/>
        </w:rPr>
        <w:t>ination.</w:t>
      </w:r>
    </w:p>
    <w:p w14:paraId="773C3D63" w14:textId="77777777" w:rsidR="008F171D" w:rsidRPr="00B2695C" w:rsidRDefault="008F171D" w:rsidP="008F171D">
      <w:pPr>
        <w:pStyle w:val="ListParagraph"/>
        <w:ind w:left="1080"/>
        <w:rPr>
          <w:u w:val="single"/>
        </w:rPr>
      </w:pPr>
    </w:p>
    <w:p w14:paraId="5D0C071C" w14:textId="77777777" w:rsidR="008F171D" w:rsidRPr="00B2695C" w:rsidRDefault="008F171D" w:rsidP="008F171D">
      <w:pPr>
        <w:pStyle w:val="ListParagraph"/>
        <w:numPr>
          <w:ilvl w:val="0"/>
          <w:numId w:val="1"/>
        </w:numPr>
        <w:rPr>
          <w:u w:val="single"/>
        </w:rPr>
      </w:pPr>
      <w:r w:rsidRPr="00B2695C">
        <w:rPr>
          <w:u w:val="single"/>
        </w:rPr>
        <w:t>STUDENT OUTCOMES</w:t>
      </w:r>
    </w:p>
    <w:p w14:paraId="317998A9" w14:textId="77777777" w:rsidR="008F171D" w:rsidRPr="00B2695C" w:rsidRDefault="008F171D" w:rsidP="008F171D">
      <w:pPr>
        <w:pStyle w:val="ListParagraph"/>
        <w:ind w:left="1080"/>
      </w:pPr>
      <w:r w:rsidRPr="00B2695C">
        <w:t xml:space="preserve">At the end of this course, the student is expected to have the requisite skills necessary to </w:t>
      </w:r>
      <w:r w:rsidR="004E5648" w:rsidRPr="00B2695C">
        <w:t>legally immigrate a foreign born individual through family relationship.</w:t>
      </w:r>
      <w:r w:rsidRPr="00B2695C">
        <w:t xml:space="preserve">  The student is also expected to provide the pertinent authority which forms the basis for their opinion.</w:t>
      </w:r>
    </w:p>
    <w:p w14:paraId="20E25CEB" w14:textId="77777777" w:rsidR="008F171D" w:rsidRPr="00B2695C" w:rsidRDefault="008F171D" w:rsidP="008F171D">
      <w:pPr>
        <w:pStyle w:val="ListParagraph"/>
        <w:ind w:left="1080"/>
      </w:pPr>
    </w:p>
    <w:p w14:paraId="27136ED3" w14:textId="77777777" w:rsidR="008F171D" w:rsidRPr="00B2695C" w:rsidRDefault="008F171D" w:rsidP="008F171D">
      <w:pPr>
        <w:pStyle w:val="ListParagraph"/>
        <w:numPr>
          <w:ilvl w:val="0"/>
          <w:numId w:val="1"/>
        </w:numPr>
        <w:rPr>
          <w:u w:val="single"/>
        </w:rPr>
      </w:pPr>
      <w:r w:rsidRPr="00B2695C">
        <w:rPr>
          <w:u w:val="single"/>
        </w:rPr>
        <w:t>A</w:t>
      </w:r>
      <w:r w:rsidR="00BF06F5" w:rsidRPr="00B2695C">
        <w:rPr>
          <w:u w:val="single"/>
        </w:rPr>
        <w:t>TTENDANCE</w:t>
      </w:r>
      <w:r w:rsidRPr="00B2695C">
        <w:rPr>
          <w:u w:val="single"/>
        </w:rPr>
        <w:t xml:space="preserve"> P</w:t>
      </w:r>
      <w:r w:rsidR="00BF06F5" w:rsidRPr="00B2695C">
        <w:rPr>
          <w:u w:val="single"/>
        </w:rPr>
        <w:t>OLICY</w:t>
      </w:r>
    </w:p>
    <w:p w14:paraId="2F8F6B1F" w14:textId="77777777" w:rsidR="008F171D" w:rsidRPr="00B2695C" w:rsidRDefault="008F171D" w:rsidP="008F171D">
      <w:pPr>
        <w:pStyle w:val="ListParagraph"/>
        <w:ind w:left="1080"/>
      </w:pPr>
    </w:p>
    <w:p w14:paraId="2C0D4F44" w14:textId="77777777" w:rsidR="008F171D" w:rsidRPr="00B2695C" w:rsidRDefault="008F171D" w:rsidP="008F171D">
      <w:pPr>
        <w:pStyle w:val="ListParagraph"/>
        <w:ind w:left="1080"/>
      </w:pPr>
      <w:r w:rsidRPr="00B2695C">
        <w:t>Students are required to comply with the attendance policy in the TMSL Rules and Regulations Handbook which this professor cannot change.</w:t>
      </w:r>
    </w:p>
    <w:p w14:paraId="15A6B6BA" w14:textId="77777777" w:rsidR="008F171D" w:rsidRPr="00B2695C" w:rsidRDefault="008F171D" w:rsidP="008F171D">
      <w:pPr>
        <w:pStyle w:val="ListParagraph"/>
        <w:ind w:left="1080"/>
      </w:pPr>
    </w:p>
    <w:p w14:paraId="37BCBAF0" w14:textId="77777777" w:rsidR="008F171D" w:rsidRPr="00B2695C" w:rsidRDefault="008F171D" w:rsidP="008F171D">
      <w:pPr>
        <w:pStyle w:val="ListParagraph"/>
        <w:numPr>
          <w:ilvl w:val="0"/>
          <w:numId w:val="1"/>
        </w:numPr>
        <w:rPr>
          <w:u w:val="single"/>
        </w:rPr>
      </w:pPr>
      <w:r w:rsidRPr="00B2695C">
        <w:rPr>
          <w:u w:val="single"/>
        </w:rPr>
        <w:t>GRADING POLICY</w:t>
      </w:r>
    </w:p>
    <w:p w14:paraId="5E5C59F5" w14:textId="77777777" w:rsidR="008F171D" w:rsidRPr="00B2695C" w:rsidRDefault="008F171D" w:rsidP="008F171D">
      <w:pPr>
        <w:pStyle w:val="ListParagraph"/>
        <w:ind w:left="1080"/>
      </w:pPr>
    </w:p>
    <w:p w14:paraId="17F404DE" w14:textId="77777777" w:rsidR="008F171D" w:rsidRPr="00B2695C" w:rsidRDefault="008F171D" w:rsidP="004E5648">
      <w:pPr>
        <w:pStyle w:val="ListParagraph"/>
        <w:ind w:left="1080"/>
      </w:pPr>
      <w:r w:rsidRPr="00B2695C">
        <w:t xml:space="preserve">There will be one </w:t>
      </w:r>
      <w:r w:rsidR="00D92DB6" w:rsidRPr="00B2695C">
        <w:t xml:space="preserve">midterm </w:t>
      </w:r>
      <w:r w:rsidRPr="00B2695C">
        <w:t xml:space="preserve">examination for this course which will account for </w:t>
      </w:r>
      <w:r w:rsidR="00D92DB6" w:rsidRPr="00B2695C">
        <w:t>3</w:t>
      </w:r>
      <w:r w:rsidRPr="00B2695C">
        <w:t>5% of the student’s grade.</w:t>
      </w:r>
      <w:r w:rsidR="00D92DB6" w:rsidRPr="00B2695C">
        <w:t xml:space="preserve"> There will be one final examination for this course which will account for 65% of the student’s grade.</w:t>
      </w:r>
      <w:r w:rsidRPr="00B2695C">
        <w:t xml:space="preserve">  Class participation is encouraged. Class participation </w:t>
      </w:r>
      <w:r w:rsidR="00D92DB6" w:rsidRPr="00B2695C">
        <w:t>can account for up to</w:t>
      </w:r>
      <w:r w:rsidRPr="00B2695C">
        <w:t xml:space="preserve"> 5% of the student’s grade.</w:t>
      </w:r>
    </w:p>
    <w:p w14:paraId="076B6B9A" w14:textId="77777777" w:rsidR="008F171D" w:rsidRPr="00B2695C" w:rsidRDefault="008F171D" w:rsidP="008F171D">
      <w:pPr>
        <w:pStyle w:val="ListParagraph"/>
        <w:ind w:left="1080"/>
        <w:rPr>
          <w:u w:val="single"/>
        </w:rPr>
      </w:pPr>
    </w:p>
    <w:p w14:paraId="3F0BBA34" w14:textId="77777777" w:rsidR="00047E4E" w:rsidRPr="00B2695C" w:rsidRDefault="00047E4E" w:rsidP="008F171D">
      <w:pPr>
        <w:pStyle w:val="ListParagraph"/>
        <w:numPr>
          <w:ilvl w:val="0"/>
          <w:numId w:val="1"/>
        </w:numPr>
        <w:rPr>
          <w:u w:val="single"/>
        </w:rPr>
      </w:pPr>
      <w:r w:rsidRPr="00B2695C">
        <w:rPr>
          <w:u w:val="single"/>
        </w:rPr>
        <w:t>CALENDAR</w:t>
      </w:r>
    </w:p>
    <w:p w14:paraId="3FF32CC4" w14:textId="77777777" w:rsidR="002F3958" w:rsidRPr="00B2695C" w:rsidRDefault="000F16EA" w:rsidP="002F3958">
      <w:pPr>
        <w:pStyle w:val="ListParagraph"/>
        <w:ind w:left="1080"/>
      </w:pPr>
      <w:r w:rsidRPr="00B2695C">
        <w:t>Please review the immigration statutes and cases for the corresponding dates below.</w:t>
      </w:r>
    </w:p>
    <w:p w14:paraId="6F0926CE" w14:textId="77777777" w:rsidR="004E5648" w:rsidRPr="00B2695C" w:rsidRDefault="004E5648">
      <w:r w:rsidRPr="00B2695C">
        <w:br w:type="page"/>
      </w:r>
    </w:p>
    <w:p w14:paraId="4D22913D" w14:textId="77777777" w:rsidR="009012CA" w:rsidRPr="00B2695C" w:rsidRDefault="009012CA" w:rsidP="002F3958">
      <w:pPr>
        <w:pStyle w:val="ListParagraph"/>
        <w:ind w:left="1080"/>
      </w:pPr>
    </w:p>
    <w:p w14:paraId="422ABA49" w14:textId="77777777" w:rsidR="002F3958" w:rsidRDefault="002F3958" w:rsidP="002F3958">
      <w:pPr>
        <w:pStyle w:val="ListParagraph"/>
        <w:ind w:left="1080"/>
        <w:rPr>
          <w:b/>
        </w:rPr>
      </w:pPr>
      <w:r w:rsidRPr="002F3958">
        <w:rPr>
          <w:b/>
        </w:rPr>
        <w:t>JANUARY</w:t>
      </w:r>
    </w:p>
    <w:p w14:paraId="7C395649" w14:textId="77777777" w:rsidR="004E5648" w:rsidRPr="002F3958" w:rsidRDefault="004E5648" w:rsidP="002F3958">
      <w:pPr>
        <w:pStyle w:val="ListParagraph"/>
        <w:ind w:left="1080"/>
        <w:rPr>
          <w:b/>
        </w:rPr>
      </w:pPr>
    </w:p>
    <w:p w14:paraId="3EB03192" w14:textId="77777777" w:rsidR="002F3958" w:rsidRDefault="007343BB" w:rsidP="002F3958">
      <w:pPr>
        <w:pStyle w:val="ListParagraph"/>
        <w:numPr>
          <w:ilvl w:val="0"/>
          <w:numId w:val="3"/>
        </w:numPr>
      </w:pPr>
      <w:r>
        <w:t xml:space="preserve">January </w:t>
      </w:r>
      <w:r w:rsidR="002F3958">
        <w:t>8</w:t>
      </w:r>
      <w:r w:rsidR="00F705DD">
        <w:tab/>
      </w:r>
      <w:r w:rsidR="00F705DD">
        <w:tab/>
        <w:t>Introduction to Family Based Immigration Law</w:t>
      </w:r>
    </w:p>
    <w:p w14:paraId="086A7C0B" w14:textId="77777777" w:rsidR="004E5648" w:rsidRDefault="004E5648" w:rsidP="004E5648">
      <w:pPr>
        <w:pStyle w:val="ListParagraph"/>
        <w:ind w:left="1440"/>
      </w:pPr>
    </w:p>
    <w:p w14:paraId="782568D7" w14:textId="77777777" w:rsidR="002F3958" w:rsidRDefault="007343BB" w:rsidP="002F3958">
      <w:pPr>
        <w:pStyle w:val="ListParagraph"/>
        <w:numPr>
          <w:ilvl w:val="0"/>
          <w:numId w:val="3"/>
        </w:numPr>
      </w:pPr>
      <w:r>
        <w:t xml:space="preserve">January </w:t>
      </w:r>
      <w:r w:rsidR="002F3958">
        <w:t>10</w:t>
      </w:r>
      <w:r w:rsidR="00F705DD">
        <w:tab/>
      </w:r>
      <w:r w:rsidR="00F705DD">
        <w:tab/>
      </w:r>
      <w:r w:rsidR="003B15DE">
        <w:t>Sources of Law for Family Based Immigration Law</w:t>
      </w:r>
    </w:p>
    <w:p w14:paraId="4E33FECF" w14:textId="77777777" w:rsidR="002F46C5" w:rsidRDefault="002F46C5" w:rsidP="002F46C5">
      <w:pPr>
        <w:pStyle w:val="ListParagraph"/>
        <w:ind w:left="3600"/>
        <w:rPr>
          <w:b/>
        </w:rPr>
      </w:pPr>
      <w:r w:rsidRPr="002F46C5">
        <w:rPr>
          <w:b/>
        </w:rPr>
        <w:t>INA §101(a)(20) Lawful permanent residence</w:t>
      </w:r>
    </w:p>
    <w:p w14:paraId="3BC32B08" w14:textId="77777777" w:rsidR="004E5648" w:rsidRPr="002F46C5" w:rsidRDefault="004E5648" w:rsidP="002F46C5">
      <w:pPr>
        <w:pStyle w:val="ListParagraph"/>
        <w:ind w:left="3600"/>
        <w:rPr>
          <w:b/>
        </w:rPr>
      </w:pPr>
    </w:p>
    <w:p w14:paraId="4956B7F5" w14:textId="77777777" w:rsidR="002F3958" w:rsidRDefault="007343BB" w:rsidP="002F3958">
      <w:pPr>
        <w:pStyle w:val="ListParagraph"/>
        <w:numPr>
          <w:ilvl w:val="0"/>
          <w:numId w:val="3"/>
        </w:numPr>
      </w:pPr>
      <w:bookmarkStart w:id="1" w:name="_Hlk502487155"/>
      <w:r>
        <w:t xml:space="preserve">January </w:t>
      </w:r>
      <w:bookmarkEnd w:id="1"/>
      <w:r w:rsidR="002F3958">
        <w:t>12</w:t>
      </w:r>
      <w:r w:rsidR="003B15DE">
        <w:tab/>
      </w:r>
      <w:r w:rsidR="003B15DE">
        <w:tab/>
        <w:t xml:space="preserve">Immediate </w:t>
      </w:r>
      <w:r w:rsidR="00B2695C">
        <w:t>r</w:t>
      </w:r>
      <w:r w:rsidR="003B15DE">
        <w:t>elative</w:t>
      </w:r>
      <w:r w:rsidR="000013C4">
        <w:t xml:space="preserve"> </w:t>
      </w:r>
      <w:r w:rsidR="003B15DE">
        <w:t>v preference classifications</w:t>
      </w:r>
    </w:p>
    <w:p w14:paraId="1EDC1AFB" w14:textId="77777777" w:rsidR="003B15DE" w:rsidRDefault="003B15DE" w:rsidP="003B15DE">
      <w:pPr>
        <w:pStyle w:val="ListParagraph"/>
        <w:ind w:left="1440"/>
      </w:pPr>
    </w:p>
    <w:p w14:paraId="7D03D503" w14:textId="77777777" w:rsidR="003B15DE" w:rsidRDefault="003B15DE" w:rsidP="003B15DE">
      <w:pPr>
        <w:pStyle w:val="ListParagraph"/>
        <w:ind w:left="3600"/>
      </w:pPr>
      <w:r>
        <w:t>Immediate relatives INA§201(b)(2)</w:t>
      </w:r>
    </w:p>
    <w:p w14:paraId="170FDF62" w14:textId="77777777" w:rsidR="003B15DE" w:rsidRDefault="003B15DE" w:rsidP="003B15DE">
      <w:pPr>
        <w:pStyle w:val="ListParagraph"/>
        <w:ind w:left="3600"/>
      </w:pPr>
      <w:r>
        <w:t>Preference Classifications INA§203(a)(1-4)</w:t>
      </w:r>
    </w:p>
    <w:p w14:paraId="56F97FDA" w14:textId="77777777" w:rsidR="004E5648" w:rsidRDefault="004E5648" w:rsidP="003B15DE">
      <w:pPr>
        <w:pStyle w:val="ListParagraph"/>
        <w:ind w:left="3600"/>
      </w:pPr>
      <w:r>
        <w:t xml:space="preserve">Please review the </w:t>
      </w:r>
      <w:r w:rsidR="00B2695C">
        <w:t>St</w:t>
      </w:r>
      <w:r>
        <w:t xml:space="preserve">ate </w:t>
      </w:r>
      <w:r w:rsidR="00B2695C">
        <w:t>D</w:t>
      </w:r>
      <w:r>
        <w:t>epartment’s visa bulletin for the month of January 2018.</w:t>
      </w:r>
    </w:p>
    <w:p w14:paraId="3CAAB273" w14:textId="77777777" w:rsidR="003B15DE" w:rsidRPr="000F16EA" w:rsidRDefault="003B15DE" w:rsidP="000F16EA">
      <w:pPr>
        <w:jc w:val="center"/>
        <w:rPr>
          <w:b/>
          <w:u w:val="single"/>
        </w:rPr>
      </w:pPr>
      <w:r w:rsidRPr="000F16EA">
        <w:rPr>
          <w:b/>
          <w:u w:val="single"/>
        </w:rPr>
        <w:t>Definitions</w:t>
      </w:r>
    </w:p>
    <w:p w14:paraId="7B8CC0F6" w14:textId="77777777" w:rsidR="00B2695C" w:rsidRPr="00B2695C" w:rsidRDefault="007343BB" w:rsidP="00B2695C">
      <w:pPr>
        <w:pStyle w:val="ListParagraph"/>
        <w:numPr>
          <w:ilvl w:val="0"/>
          <w:numId w:val="3"/>
        </w:numPr>
      </w:pPr>
      <w:r>
        <w:t xml:space="preserve">January </w:t>
      </w:r>
      <w:r w:rsidR="002F3958">
        <w:t>17</w:t>
      </w:r>
      <w:r w:rsidR="003B15DE">
        <w:tab/>
      </w:r>
      <w:r w:rsidR="003B15DE">
        <w:tab/>
      </w:r>
      <w:r w:rsidR="003B15DE" w:rsidRPr="003B15DE">
        <w:rPr>
          <w:b/>
        </w:rPr>
        <w:t>Parent</w:t>
      </w:r>
      <w:r w:rsidR="000F16EA">
        <w:rPr>
          <w:b/>
        </w:rPr>
        <w:t>, Father, or Mother</w:t>
      </w:r>
      <w:r w:rsidR="003B15DE" w:rsidRPr="003B15DE">
        <w:rPr>
          <w:b/>
        </w:rPr>
        <w:t xml:space="preserve"> INA §101</w:t>
      </w:r>
      <w:r w:rsidR="000F16EA">
        <w:rPr>
          <w:b/>
        </w:rPr>
        <w:t>(</w:t>
      </w:r>
      <w:r w:rsidR="003B15DE" w:rsidRPr="003B15DE">
        <w:rPr>
          <w:b/>
        </w:rPr>
        <w:t>b)(2)</w:t>
      </w:r>
    </w:p>
    <w:p w14:paraId="61D39FBE" w14:textId="77777777" w:rsidR="000F16EA" w:rsidRDefault="003B15DE" w:rsidP="00B2695C">
      <w:pPr>
        <w:pStyle w:val="ListParagraph"/>
        <w:ind w:left="2880" w:firstLine="720"/>
      </w:pPr>
      <w:r w:rsidRPr="00B2695C">
        <w:rPr>
          <w:i/>
        </w:rPr>
        <w:t>Medina-Morales v. Ashcroft,</w:t>
      </w:r>
      <w:r w:rsidRPr="0036707C">
        <w:t xml:space="preserve"> 371 F.3d. 520 (9</w:t>
      </w:r>
      <w:r w:rsidRPr="00B2695C">
        <w:rPr>
          <w:vertAlign w:val="superscript"/>
        </w:rPr>
        <w:t>th</w:t>
      </w:r>
      <w:r w:rsidRPr="0036707C">
        <w:t xml:space="preserve"> Cir.2004).</w:t>
      </w:r>
    </w:p>
    <w:p w14:paraId="0EA417F7" w14:textId="77777777" w:rsidR="00B2695C" w:rsidRDefault="00B2695C" w:rsidP="00B2695C">
      <w:pPr>
        <w:pStyle w:val="ListParagraph"/>
        <w:ind w:left="2880" w:firstLine="720"/>
      </w:pPr>
    </w:p>
    <w:p w14:paraId="48380D56" w14:textId="77777777" w:rsidR="00647A8D" w:rsidRDefault="007343BB" w:rsidP="000F16EA">
      <w:pPr>
        <w:pStyle w:val="ListParagraph"/>
        <w:numPr>
          <w:ilvl w:val="0"/>
          <w:numId w:val="3"/>
        </w:numPr>
      </w:pPr>
      <w:r>
        <w:t xml:space="preserve">January </w:t>
      </w:r>
      <w:r w:rsidR="002F3958">
        <w:t>19</w:t>
      </w:r>
      <w:r w:rsidR="000F16EA">
        <w:tab/>
      </w:r>
      <w:r w:rsidR="000F16EA">
        <w:tab/>
      </w:r>
      <w:r w:rsidR="00AF0C93" w:rsidRPr="00AF0C93">
        <w:rPr>
          <w:b/>
          <w:u w:val="single"/>
        </w:rPr>
        <w:t>C</w:t>
      </w:r>
      <w:r w:rsidR="00B2695C">
        <w:rPr>
          <w:b/>
          <w:u w:val="single"/>
        </w:rPr>
        <w:t>hild</w:t>
      </w:r>
    </w:p>
    <w:p w14:paraId="29647555" w14:textId="77777777" w:rsidR="00AF0C93" w:rsidRDefault="00AF0C93" w:rsidP="00AF0C93">
      <w:pPr>
        <w:pStyle w:val="ListParagraph"/>
        <w:ind w:left="1440"/>
      </w:pPr>
    </w:p>
    <w:p w14:paraId="0DF61699" w14:textId="77777777" w:rsidR="000F16EA" w:rsidRDefault="000F16EA" w:rsidP="000F16EA">
      <w:pPr>
        <w:pStyle w:val="ListParagraph"/>
        <w:ind w:left="3240" w:firstLine="360"/>
      </w:pPr>
      <w:bookmarkStart w:id="2" w:name="_Hlk502639979"/>
      <w:r>
        <w:rPr>
          <w:b/>
        </w:rPr>
        <w:t>INA§101(b)</w:t>
      </w:r>
      <w:r w:rsidR="00F73D4A">
        <w:rPr>
          <w:b/>
        </w:rPr>
        <w:t xml:space="preserve">(1) </w:t>
      </w:r>
      <w:bookmarkEnd w:id="2"/>
      <w:r w:rsidRPr="00F73D4A">
        <w:t>Unmarried and under the age of 21</w:t>
      </w:r>
    </w:p>
    <w:p w14:paraId="34CDA175" w14:textId="77777777" w:rsidR="00F73D4A" w:rsidRPr="00F73D4A" w:rsidRDefault="00F73D4A" w:rsidP="000F16EA">
      <w:pPr>
        <w:pStyle w:val="ListParagraph"/>
        <w:ind w:left="3240" w:firstLine="360"/>
      </w:pPr>
      <w:r w:rsidRPr="00F73D4A">
        <w:t>INA§101(b)(1)(A)</w:t>
      </w:r>
      <w:r>
        <w:t xml:space="preserve"> Wedlock</w:t>
      </w:r>
    </w:p>
    <w:p w14:paraId="4FB7CFFB" w14:textId="77777777" w:rsidR="00C0269E" w:rsidRDefault="00C0269E" w:rsidP="000F16EA">
      <w:pPr>
        <w:pStyle w:val="ListParagraph"/>
        <w:ind w:left="2880" w:firstLine="720"/>
        <w:rPr>
          <w:b/>
        </w:rPr>
      </w:pPr>
      <w:r>
        <w:rPr>
          <w:b/>
        </w:rPr>
        <w:t xml:space="preserve">Retroactivity, </w:t>
      </w:r>
    </w:p>
    <w:p w14:paraId="59B2BF27" w14:textId="77777777" w:rsidR="00C0269E" w:rsidRPr="00C0269E" w:rsidRDefault="00C0269E" w:rsidP="000F16EA">
      <w:pPr>
        <w:pStyle w:val="ListParagraph"/>
        <w:ind w:left="2880" w:firstLine="720"/>
      </w:pPr>
      <w:r w:rsidRPr="00C0269E">
        <w:t xml:space="preserve">Matter of Bardouille, 18 I&amp; N Dec. </w:t>
      </w:r>
      <w:r>
        <w:t>114 (BIA1981).</w:t>
      </w:r>
    </w:p>
    <w:p w14:paraId="395C1562" w14:textId="77777777" w:rsidR="009012CA" w:rsidRDefault="00C0269E" w:rsidP="000F16EA">
      <w:pPr>
        <w:pStyle w:val="ListParagraph"/>
        <w:ind w:left="2880" w:firstLine="720"/>
      </w:pPr>
      <w:r w:rsidRPr="00AF0C93">
        <w:rPr>
          <w:i/>
        </w:rPr>
        <w:t xml:space="preserve">Fiallo v Bell, </w:t>
      </w:r>
      <w:r w:rsidRPr="00AF0C93">
        <w:t>430 U.S. 787 (1977).</w:t>
      </w:r>
    </w:p>
    <w:p w14:paraId="1CAD1EC1" w14:textId="77777777" w:rsidR="00F73D4A" w:rsidRDefault="00F73D4A" w:rsidP="00F73D4A">
      <w:pPr>
        <w:pStyle w:val="ListParagraph"/>
        <w:ind w:left="2880" w:firstLine="720"/>
        <w:rPr>
          <w:b/>
        </w:rPr>
      </w:pPr>
      <w:r>
        <w:rPr>
          <w:b/>
        </w:rPr>
        <w:t xml:space="preserve">INA§101(c) </w:t>
      </w:r>
    </w:p>
    <w:p w14:paraId="388196E6" w14:textId="77777777" w:rsidR="00C0269E" w:rsidRDefault="00C0269E" w:rsidP="000F16EA">
      <w:pPr>
        <w:pStyle w:val="ListParagraph"/>
        <w:ind w:left="2880" w:firstLine="720"/>
        <w:rPr>
          <w:b/>
        </w:rPr>
      </w:pPr>
    </w:p>
    <w:p w14:paraId="5E86C5A7" w14:textId="77777777" w:rsidR="009012CA" w:rsidRDefault="007343BB" w:rsidP="00F73D4A">
      <w:pPr>
        <w:pStyle w:val="ListParagraph"/>
        <w:numPr>
          <w:ilvl w:val="0"/>
          <w:numId w:val="3"/>
        </w:numPr>
      </w:pPr>
      <w:r>
        <w:t xml:space="preserve">January </w:t>
      </w:r>
      <w:r w:rsidR="002F3958">
        <w:t>22</w:t>
      </w:r>
      <w:r w:rsidR="000F16EA">
        <w:tab/>
      </w:r>
      <w:r w:rsidR="000F16EA">
        <w:tab/>
      </w:r>
      <w:r w:rsidR="000F16EA" w:rsidRPr="000F16EA">
        <w:rPr>
          <w:b/>
        </w:rPr>
        <w:t>Stepchildren</w:t>
      </w:r>
      <w:r w:rsidR="000F16EA">
        <w:rPr>
          <w:b/>
        </w:rPr>
        <w:t xml:space="preserve"> INA §101(b)(1)(B)</w:t>
      </w:r>
      <w:r w:rsidR="000F16EA" w:rsidRPr="000F16EA">
        <w:rPr>
          <w:b/>
        </w:rPr>
        <w:tab/>
      </w:r>
    </w:p>
    <w:p w14:paraId="7359782C" w14:textId="77777777" w:rsidR="000F16EA" w:rsidRDefault="007343BB" w:rsidP="000F16EA">
      <w:pPr>
        <w:pStyle w:val="ListParagraph"/>
        <w:numPr>
          <w:ilvl w:val="0"/>
          <w:numId w:val="3"/>
        </w:numPr>
      </w:pPr>
      <w:r>
        <w:t xml:space="preserve">January </w:t>
      </w:r>
      <w:r w:rsidR="002F3958">
        <w:t>24</w:t>
      </w:r>
      <w:r w:rsidR="000F16EA">
        <w:tab/>
      </w:r>
      <w:r w:rsidR="000F16EA">
        <w:tab/>
      </w:r>
      <w:r w:rsidR="000F16EA" w:rsidRPr="000F16EA">
        <w:rPr>
          <w:b/>
        </w:rPr>
        <w:t>Out of wedlock</w:t>
      </w:r>
      <w:r w:rsidR="000F16EA" w:rsidRPr="000F16EA">
        <w:t xml:space="preserve"> </w:t>
      </w:r>
    </w:p>
    <w:p w14:paraId="4A642E63" w14:textId="77777777" w:rsidR="00F73D4A" w:rsidRPr="00F73D4A" w:rsidRDefault="00F73D4A" w:rsidP="00C0269E">
      <w:pPr>
        <w:pStyle w:val="ListParagraph"/>
        <w:ind w:left="3600"/>
        <w:rPr>
          <w:b/>
        </w:rPr>
      </w:pPr>
      <w:r w:rsidRPr="00F73D4A">
        <w:rPr>
          <w:b/>
        </w:rPr>
        <w:t>“Active parental interest”</w:t>
      </w:r>
    </w:p>
    <w:p w14:paraId="0054764B" w14:textId="77777777" w:rsidR="00C0269E" w:rsidRDefault="00C0269E" w:rsidP="00C0269E">
      <w:pPr>
        <w:pStyle w:val="ListParagraph"/>
        <w:ind w:left="3600"/>
      </w:pPr>
      <w:r>
        <w:t>Matter of Moreira 17 I&amp;N Dec. 41 (BIA 1979).</w:t>
      </w:r>
    </w:p>
    <w:p w14:paraId="434AC50E" w14:textId="77777777" w:rsidR="00C0269E" w:rsidRDefault="00C0269E" w:rsidP="00C0269E">
      <w:pPr>
        <w:pStyle w:val="ListParagraph"/>
        <w:ind w:left="3600"/>
      </w:pPr>
      <w:r>
        <w:t>Matter of McMilan, 17 I&amp;N Dec.605 (BIA 1981).</w:t>
      </w:r>
    </w:p>
    <w:p w14:paraId="26769191" w14:textId="77777777" w:rsidR="00F73D4A" w:rsidRPr="000F16EA" w:rsidRDefault="00C0269E" w:rsidP="00F73D4A">
      <w:pPr>
        <w:pStyle w:val="ListParagraph"/>
        <w:ind w:left="3600"/>
      </w:pPr>
      <w:r>
        <w:t>Matter of Bonnette, 17 I&amp; N Dec.587 (1980).</w:t>
      </w:r>
    </w:p>
    <w:p w14:paraId="2DBB239F" w14:textId="77777777" w:rsidR="00F73D4A" w:rsidRDefault="00F73D4A" w:rsidP="00F73D4A">
      <w:pPr>
        <w:pStyle w:val="ListParagraph"/>
        <w:ind w:left="2880" w:firstLine="720"/>
      </w:pPr>
      <w:r w:rsidRPr="00E84EF8">
        <w:t xml:space="preserve">Matter of Otiende, </w:t>
      </w:r>
      <w:r>
        <w:t xml:space="preserve">26 </w:t>
      </w:r>
      <w:r w:rsidRPr="00E84EF8">
        <w:t>I&amp;N Dec.</w:t>
      </w:r>
      <w:r>
        <w:t>127</w:t>
      </w:r>
      <w:r w:rsidRPr="00E84EF8">
        <w:t xml:space="preserve"> (BIA </w:t>
      </w:r>
      <w:r>
        <w:t>2013</w:t>
      </w:r>
      <w:r w:rsidRPr="00E84EF8">
        <w:t>).</w:t>
      </w:r>
    </w:p>
    <w:p w14:paraId="7F524A39" w14:textId="77777777" w:rsidR="00F73D4A" w:rsidRDefault="00F73D4A" w:rsidP="00F73D4A">
      <w:pPr>
        <w:pStyle w:val="ListParagraph"/>
        <w:ind w:left="2880" w:firstLine="720"/>
      </w:pPr>
      <w:r>
        <w:t>Matter of Mowrer, 17 I&amp;N Dec.613 (BIA 1981).</w:t>
      </w:r>
    </w:p>
    <w:p w14:paraId="12F66725" w14:textId="77777777" w:rsidR="009012CA" w:rsidRPr="000F16EA" w:rsidRDefault="009012CA" w:rsidP="000F16EA">
      <w:pPr>
        <w:pStyle w:val="ListParagraph"/>
        <w:ind w:left="2880" w:firstLine="720"/>
      </w:pPr>
    </w:p>
    <w:p w14:paraId="11DFA26D" w14:textId="77777777" w:rsidR="009012CA" w:rsidRDefault="007343BB" w:rsidP="00B2695C">
      <w:pPr>
        <w:pStyle w:val="ListParagraph"/>
        <w:numPr>
          <w:ilvl w:val="0"/>
          <w:numId w:val="3"/>
        </w:numPr>
      </w:pPr>
      <w:r>
        <w:t xml:space="preserve">January </w:t>
      </w:r>
      <w:r w:rsidR="002F3958">
        <w:t>26</w:t>
      </w:r>
      <w:r w:rsidR="000F16EA">
        <w:tab/>
      </w:r>
      <w:r w:rsidR="000F16EA">
        <w:tab/>
      </w:r>
      <w:r w:rsidR="000F16EA" w:rsidRPr="0053575C">
        <w:rPr>
          <w:b/>
        </w:rPr>
        <w:t>Legitimation</w:t>
      </w:r>
      <w:r w:rsidR="000F16EA">
        <w:tab/>
        <w:t>INA§101(b)(1)</w:t>
      </w:r>
      <w:r w:rsidR="0053575C">
        <w:t>(C)</w:t>
      </w:r>
    </w:p>
    <w:p w14:paraId="4B66FAFA" w14:textId="77777777" w:rsidR="009012CA" w:rsidRDefault="0053575C" w:rsidP="009012CA">
      <w:pPr>
        <w:pStyle w:val="ListParagraph"/>
        <w:ind w:left="2880" w:firstLine="720"/>
      </w:pPr>
      <w:r>
        <w:t>Matter of Cabrera, 19 I&amp;N Dec. 589 (BIA 1996).</w:t>
      </w:r>
    </w:p>
    <w:p w14:paraId="48B71852" w14:textId="77777777" w:rsidR="009012CA" w:rsidRDefault="0053575C" w:rsidP="009012CA">
      <w:pPr>
        <w:pStyle w:val="ListParagraph"/>
        <w:ind w:left="2880" w:firstLine="720"/>
      </w:pPr>
      <w:r>
        <w:t>Matter of Bueno, 21 I&amp;N Dec.1029 (BIA1997).</w:t>
      </w:r>
    </w:p>
    <w:p w14:paraId="332CD0EA" w14:textId="77777777" w:rsidR="009012CA" w:rsidRDefault="0053575C" w:rsidP="009012CA">
      <w:pPr>
        <w:pStyle w:val="ListParagraph"/>
        <w:ind w:left="2880" w:firstLine="720"/>
      </w:pPr>
      <w:r>
        <w:t>Matter of Martinez, 21 I&amp;N Dec.1035 (BIA 1997).</w:t>
      </w:r>
    </w:p>
    <w:p w14:paraId="595773A7" w14:textId="77777777" w:rsidR="009012CA" w:rsidRDefault="0053575C" w:rsidP="009012CA">
      <w:pPr>
        <w:pStyle w:val="ListParagraph"/>
        <w:ind w:left="2880" w:firstLine="720"/>
      </w:pPr>
      <w:r>
        <w:t>Matter of Torres, 22 I&amp;N Dec.28 (BIA 1998).</w:t>
      </w:r>
    </w:p>
    <w:p w14:paraId="0AFCB4EC" w14:textId="77777777" w:rsidR="009012CA" w:rsidRDefault="0053575C" w:rsidP="009012CA">
      <w:pPr>
        <w:pStyle w:val="ListParagraph"/>
        <w:ind w:left="2880" w:firstLine="720"/>
      </w:pPr>
      <w:r>
        <w:t>Matter of Pagan, 22 I&amp;N Dec. 547(BIA 1999).</w:t>
      </w:r>
    </w:p>
    <w:p w14:paraId="1BB580C0" w14:textId="77777777" w:rsidR="009012CA" w:rsidRDefault="0053575C" w:rsidP="009012CA">
      <w:pPr>
        <w:pStyle w:val="ListParagraph"/>
        <w:ind w:left="2880" w:firstLine="720"/>
      </w:pPr>
      <w:r>
        <w:t>Matter of Moraga, 23 I&amp;N. Dec. 195 (BIA 2001).</w:t>
      </w:r>
    </w:p>
    <w:p w14:paraId="1D191660" w14:textId="77777777" w:rsidR="0053575C" w:rsidRDefault="0053575C" w:rsidP="009012CA">
      <w:pPr>
        <w:pStyle w:val="ListParagraph"/>
        <w:ind w:left="2880" w:firstLine="720"/>
      </w:pPr>
      <w:r>
        <w:t>Matter of Pagnere, 13 I&amp;N Dec 688 (BIA 1971).</w:t>
      </w:r>
    </w:p>
    <w:p w14:paraId="667C256F" w14:textId="77777777" w:rsidR="00B2695C" w:rsidRDefault="00B2695C" w:rsidP="009012CA">
      <w:pPr>
        <w:pStyle w:val="ListParagraph"/>
        <w:ind w:left="2880" w:firstLine="720"/>
      </w:pPr>
    </w:p>
    <w:p w14:paraId="43B4F4E2" w14:textId="77777777" w:rsidR="0053575C" w:rsidRDefault="00180BB3" w:rsidP="00180BB3">
      <w:pPr>
        <w:pStyle w:val="ListParagraph"/>
        <w:numPr>
          <w:ilvl w:val="0"/>
          <w:numId w:val="3"/>
        </w:numPr>
      </w:pPr>
      <w:r>
        <w:lastRenderedPageBreak/>
        <w:t xml:space="preserve">January </w:t>
      </w:r>
      <w:r w:rsidR="00025E38">
        <w:t>29</w:t>
      </w:r>
    </w:p>
    <w:p w14:paraId="1023489D" w14:textId="77777777" w:rsidR="00180BB3" w:rsidRPr="00C0269E" w:rsidRDefault="00C0269E" w:rsidP="00C0269E">
      <w:pPr>
        <w:pStyle w:val="ListParagraph"/>
        <w:ind w:left="2880" w:firstLine="720"/>
        <w:rPr>
          <w:b/>
        </w:rPr>
      </w:pPr>
      <w:r>
        <w:rPr>
          <w:b/>
        </w:rPr>
        <w:t>Illegitimate</w:t>
      </w:r>
      <w:r w:rsidR="00B2695C">
        <w:rPr>
          <w:b/>
        </w:rPr>
        <w:t xml:space="preserve"> </w:t>
      </w:r>
      <w:r w:rsidR="00025E38" w:rsidRPr="00C0269E">
        <w:t>101§(b)(1)(D)</w:t>
      </w:r>
    </w:p>
    <w:p w14:paraId="34A55F97" w14:textId="77777777" w:rsidR="00AF0C93" w:rsidRDefault="00C0269E" w:rsidP="00E517D2">
      <w:pPr>
        <w:pStyle w:val="ListParagraph"/>
        <w:ind w:left="2880" w:firstLine="720"/>
      </w:pPr>
      <w:r>
        <w:t>Matter of Vizcaino, 19 I&amp;N Dec. 644 (BIA 1988).</w:t>
      </w:r>
    </w:p>
    <w:p w14:paraId="4750F24E" w14:textId="77777777" w:rsidR="00AF0C93" w:rsidRDefault="00AF0C93" w:rsidP="00180BB3">
      <w:pPr>
        <w:pStyle w:val="ListParagraph"/>
        <w:ind w:left="2880"/>
      </w:pPr>
    </w:p>
    <w:p w14:paraId="076C7AFF" w14:textId="77777777" w:rsidR="0053575C" w:rsidRDefault="0053575C" w:rsidP="0053575C">
      <w:pPr>
        <w:jc w:val="center"/>
        <w:rPr>
          <w:b/>
        </w:rPr>
      </w:pPr>
      <w:r>
        <w:rPr>
          <w:b/>
        </w:rPr>
        <w:t>HAGUE CONVENTION v NONCONVENTION ADOPTIONS</w:t>
      </w:r>
    </w:p>
    <w:p w14:paraId="67B74840" w14:textId="77777777" w:rsidR="009012CA" w:rsidRPr="00503B78" w:rsidRDefault="00025E38" w:rsidP="00B2695C">
      <w:pPr>
        <w:pStyle w:val="ListParagraph"/>
        <w:numPr>
          <w:ilvl w:val="0"/>
          <w:numId w:val="3"/>
        </w:numPr>
      </w:pPr>
      <w:r>
        <w:t>January 31</w:t>
      </w:r>
      <w:r w:rsidR="00503B78" w:rsidRPr="00503B78">
        <w:tab/>
      </w:r>
      <w:r w:rsidR="002B3897">
        <w:tab/>
      </w:r>
      <w:r w:rsidR="009012CA" w:rsidRPr="009012CA">
        <w:rPr>
          <w:b/>
        </w:rPr>
        <w:t>Adoptions</w:t>
      </w:r>
      <w:r w:rsidR="009012CA" w:rsidRPr="00503B78">
        <w:t xml:space="preserve"> </w:t>
      </w:r>
      <w:r w:rsidR="00503B78" w:rsidRPr="00503B78">
        <w:t>INA§101(b)(1)(E)</w:t>
      </w:r>
    </w:p>
    <w:p w14:paraId="7D5BA141" w14:textId="77777777" w:rsidR="00706050" w:rsidRDefault="0053575C" w:rsidP="00706050">
      <w:pPr>
        <w:pStyle w:val="ListParagraph"/>
        <w:ind w:left="2160"/>
      </w:pPr>
      <w:r>
        <w:rPr>
          <w:b/>
        </w:rPr>
        <w:tab/>
      </w:r>
      <w:r w:rsidR="002B3897">
        <w:rPr>
          <w:b/>
        </w:rPr>
        <w:tab/>
      </w:r>
      <w:r>
        <w:t>In Re Palelei, 16 I.&amp;N Dec. 716 (BIA 1979).</w:t>
      </w:r>
    </w:p>
    <w:p w14:paraId="3F462AEE" w14:textId="77777777" w:rsidR="00706050" w:rsidRDefault="0053575C" w:rsidP="002B3897">
      <w:pPr>
        <w:pStyle w:val="ListParagraph"/>
        <w:ind w:left="2880" w:firstLine="720"/>
      </w:pPr>
      <w:r>
        <w:t>Matter of Marquez, 20 I&amp;N Dec. 160 (BIA 1990).</w:t>
      </w:r>
    </w:p>
    <w:p w14:paraId="01E9D118" w14:textId="77777777" w:rsidR="00706050" w:rsidRDefault="0053575C" w:rsidP="002B3897">
      <w:pPr>
        <w:pStyle w:val="ListParagraph"/>
        <w:ind w:left="2880" w:firstLine="720"/>
      </w:pPr>
      <w:r>
        <w:t>Matter of Xiu Hong Li, 21 I&amp;N.Dec.13(BIA  1995).</w:t>
      </w:r>
    </w:p>
    <w:p w14:paraId="02073707" w14:textId="77777777" w:rsidR="00706050" w:rsidRDefault="0053575C" w:rsidP="002B3897">
      <w:pPr>
        <w:pStyle w:val="ListParagraph"/>
        <w:ind w:left="2880" w:firstLine="720"/>
      </w:pPr>
      <w:r>
        <w:t>Matter of Ma, 22 I&amp;N Dec.67 (BIA 1998).</w:t>
      </w:r>
    </w:p>
    <w:p w14:paraId="69D6A896" w14:textId="77777777" w:rsidR="00706050" w:rsidRDefault="0053575C" w:rsidP="002B3897">
      <w:pPr>
        <w:pStyle w:val="ListParagraph"/>
        <w:ind w:left="3600"/>
      </w:pPr>
      <w:r>
        <w:t>Matter of Rumonat ANIFOWOSHE, 24 I&amp;N Dec.442(BIA 2008).</w:t>
      </w:r>
    </w:p>
    <w:p w14:paraId="6B0E774C" w14:textId="77777777" w:rsidR="002F3958" w:rsidRDefault="0053575C" w:rsidP="002B3897">
      <w:pPr>
        <w:pStyle w:val="ListParagraph"/>
        <w:ind w:left="2880" w:firstLine="720"/>
      </w:pPr>
      <w:r w:rsidRPr="009012CA">
        <w:t>Matter of Huang, 26 I&amp;N Dec.627 (BIA 2015).</w:t>
      </w:r>
    </w:p>
    <w:p w14:paraId="25039DFD" w14:textId="77777777" w:rsidR="00025E38" w:rsidRPr="009012CA" w:rsidRDefault="00025E38" w:rsidP="002B3897">
      <w:pPr>
        <w:ind w:left="360" w:firstLine="720"/>
      </w:pPr>
      <w:r>
        <w:t>FEBRUARY</w:t>
      </w:r>
    </w:p>
    <w:p w14:paraId="16D0C4A9" w14:textId="77777777" w:rsidR="00706050" w:rsidRDefault="00025E38" w:rsidP="00706050">
      <w:pPr>
        <w:pStyle w:val="ListParagraph"/>
        <w:numPr>
          <w:ilvl w:val="0"/>
          <w:numId w:val="3"/>
        </w:numPr>
      </w:pPr>
      <w:r>
        <w:t>February 2</w:t>
      </w:r>
      <w:r w:rsidR="00706050">
        <w:tab/>
      </w:r>
      <w:r w:rsidR="002B3897">
        <w:tab/>
      </w:r>
      <w:r w:rsidR="009C1221" w:rsidRPr="00706050">
        <w:rPr>
          <w:b/>
        </w:rPr>
        <w:t>Orphans</w:t>
      </w:r>
      <w:r w:rsidR="00E46455">
        <w:t xml:space="preserve"> </w:t>
      </w:r>
      <w:r w:rsidR="00503B78">
        <w:t>INA § 101(b)(1)(f)</w:t>
      </w:r>
    </w:p>
    <w:p w14:paraId="62154163" w14:textId="77777777" w:rsidR="002F3958" w:rsidRPr="00AF0C93" w:rsidRDefault="00503B78" w:rsidP="002B3897">
      <w:pPr>
        <w:pStyle w:val="ListParagraph"/>
        <w:ind w:left="2880" w:firstLine="720"/>
      </w:pPr>
      <w:r>
        <w:t>Matter of Greenwood, 18 I&amp;N Dec.417 (BIA 1983).</w:t>
      </w:r>
    </w:p>
    <w:p w14:paraId="647A636E" w14:textId="77777777" w:rsidR="009012CA" w:rsidRPr="002F3958" w:rsidRDefault="009012CA" w:rsidP="002F3958">
      <w:pPr>
        <w:pStyle w:val="ListParagraph"/>
        <w:ind w:left="1080"/>
        <w:rPr>
          <w:b/>
        </w:rPr>
      </w:pPr>
    </w:p>
    <w:p w14:paraId="46456574" w14:textId="77777777" w:rsidR="00B2695C" w:rsidRPr="00B2695C" w:rsidRDefault="007343BB" w:rsidP="00B2695C">
      <w:pPr>
        <w:pStyle w:val="ListParagraph"/>
        <w:numPr>
          <w:ilvl w:val="0"/>
          <w:numId w:val="3"/>
        </w:numPr>
      </w:pPr>
      <w:r>
        <w:t xml:space="preserve"> </w:t>
      </w:r>
      <w:bookmarkStart w:id="3" w:name="_Hlk502487198"/>
      <w:r>
        <w:t>February</w:t>
      </w:r>
      <w:bookmarkEnd w:id="3"/>
      <w:r>
        <w:t xml:space="preserve"> </w:t>
      </w:r>
      <w:r w:rsidR="00025E38">
        <w:t>5</w:t>
      </w:r>
      <w:r w:rsidR="00503B78">
        <w:tab/>
      </w:r>
      <w:r w:rsidR="002B3897">
        <w:tab/>
      </w:r>
      <w:r w:rsidR="00503B78" w:rsidRPr="00503B78">
        <w:rPr>
          <w:b/>
        </w:rPr>
        <w:t>Spouse</w:t>
      </w:r>
    </w:p>
    <w:p w14:paraId="6F51DB98" w14:textId="77777777" w:rsidR="00B2695C" w:rsidRDefault="00503B78" w:rsidP="00B2695C">
      <w:pPr>
        <w:pStyle w:val="ListParagraph"/>
        <w:ind w:left="2880" w:firstLine="720"/>
      </w:pPr>
      <w:r w:rsidRPr="00C36BDA">
        <w:t>Matter of Lovo, 23 I&amp;N Dec.746 (BIA 2005).</w:t>
      </w:r>
      <w:r>
        <w:tab/>
      </w:r>
      <w:r>
        <w:tab/>
      </w:r>
      <w:r>
        <w:tab/>
        <w:t>Matter of Kodwo, 24 I&amp;N Dec.479 (BIA 2008).</w:t>
      </w:r>
      <w:r w:rsidR="00706050">
        <w:tab/>
      </w:r>
    </w:p>
    <w:p w14:paraId="326248DC" w14:textId="77777777" w:rsidR="00503B78" w:rsidRDefault="00503B78" w:rsidP="00B2695C">
      <w:pPr>
        <w:pStyle w:val="ListParagraph"/>
        <w:ind w:left="2880" w:firstLine="720"/>
      </w:pPr>
      <w:r>
        <w:t>Matter of Zeleniak, 26 I&amp;N Dec. 158 (BIA 2013).</w:t>
      </w:r>
    </w:p>
    <w:p w14:paraId="7F91F676" w14:textId="77777777" w:rsidR="00B2695C" w:rsidRDefault="00B2695C" w:rsidP="00B2695C">
      <w:pPr>
        <w:pStyle w:val="ListParagraph"/>
        <w:ind w:left="2880" w:firstLine="720"/>
      </w:pPr>
    </w:p>
    <w:p w14:paraId="1DA90534" w14:textId="77777777" w:rsidR="00706050" w:rsidRPr="00706050" w:rsidRDefault="009012CA" w:rsidP="00706050">
      <w:pPr>
        <w:pStyle w:val="ListParagraph"/>
        <w:numPr>
          <w:ilvl w:val="0"/>
          <w:numId w:val="3"/>
        </w:numPr>
      </w:pPr>
      <w:r>
        <w:t xml:space="preserve">February </w:t>
      </w:r>
      <w:r w:rsidR="00025E38">
        <w:t>7</w:t>
      </w:r>
      <w:r>
        <w:tab/>
      </w:r>
      <w:r w:rsidR="002B3897">
        <w:tab/>
      </w:r>
      <w:r w:rsidRPr="009012CA">
        <w:rPr>
          <w:b/>
        </w:rPr>
        <w:t>Marriage</w:t>
      </w:r>
    </w:p>
    <w:p w14:paraId="78396AF0" w14:textId="77777777" w:rsidR="00706050" w:rsidRDefault="00503B78" w:rsidP="002B3897">
      <w:pPr>
        <w:pStyle w:val="ListParagraph"/>
        <w:ind w:left="2880" w:firstLine="720"/>
      </w:pPr>
      <w:r w:rsidRPr="00706050">
        <w:rPr>
          <w:b/>
        </w:rPr>
        <w:t>Viability</w:t>
      </w:r>
      <w:r w:rsidR="009012CA">
        <w:t xml:space="preserve"> </w:t>
      </w:r>
      <w:r>
        <w:t>Matter of McKee,17 I&amp;N Dec. 332 (BIA 1980).</w:t>
      </w:r>
    </w:p>
    <w:p w14:paraId="4DC86B3A" w14:textId="77777777" w:rsidR="00706050" w:rsidRDefault="00025E38" w:rsidP="002B3897">
      <w:pPr>
        <w:pStyle w:val="ListParagraph"/>
        <w:ind w:left="2880" w:firstLine="720"/>
      </w:pPr>
      <w:r>
        <w:rPr>
          <w:b/>
        </w:rPr>
        <w:t xml:space="preserve">Created </w:t>
      </w:r>
      <w:r w:rsidRPr="00025E38">
        <w:t>Matter of Bautista</w:t>
      </w:r>
      <w:r>
        <w:t>,16I&amp;N Dec.602(BIA 1978).</w:t>
      </w:r>
    </w:p>
    <w:p w14:paraId="1CC67B98" w14:textId="77777777" w:rsidR="00706050" w:rsidRDefault="00503B78" w:rsidP="002B3897">
      <w:pPr>
        <w:pStyle w:val="ListParagraph"/>
        <w:ind w:left="3600"/>
      </w:pPr>
      <w:r w:rsidRPr="009012CA">
        <w:rPr>
          <w:b/>
        </w:rPr>
        <w:t>Legal Separation</w:t>
      </w:r>
      <w:r w:rsidR="009012CA">
        <w:t xml:space="preserve"> </w:t>
      </w:r>
      <w:r>
        <w:t>Matter of Lenning,17 I&amp;N Dec. 476</w:t>
      </w:r>
      <w:r w:rsidR="00706050">
        <w:t xml:space="preserve"> </w:t>
      </w:r>
      <w:r>
        <w:t>(BIA1980).</w:t>
      </w:r>
    </w:p>
    <w:p w14:paraId="058042CD" w14:textId="77777777" w:rsidR="00706050" w:rsidRDefault="00503B78" w:rsidP="002B3897">
      <w:pPr>
        <w:pStyle w:val="ListParagraph"/>
        <w:ind w:left="3600"/>
      </w:pPr>
      <w:r w:rsidRPr="009012CA">
        <w:rPr>
          <w:b/>
        </w:rPr>
        <w:t>Void Marriage</w:t>
      </w:r>
      <w:r>
        <w:t xml:space="preserve"> Matter of Manjoukis, 13 I&amp;N Dec. 705 (DD1971).</w:t>
      </w:r>
    </w:p>
    <w:p w14:paraId="248F5804" w14:textId="77777777" w:rsidR="00503B78" w:rsidRDefault="00503B78" w:rsidP="002B3897">
      <w:pPr>
        <w:pStyle w:val="ListParagraph"/>
        <w:ind w:left="3600"/>
      </w:pPr>
      <w:r w:rsidRPr="009012CA">
        <w:rPr>
          <w:b/>
        </w:rPr>
        <w:t>Denial Grounds Specificity</w:t>
      </w:r>
      <w:r>
        <w:tab/>
        <w:t>Matter of Pradieu, 19 I&amp;N Dec. 419 (BIA 1986)</w:t>
      </w:r>
    </w:p>
    <w:p w14:paraId="2A304501" w14:textId="77777777" w:rsidR="004A1608" w:rsidRDefault="004A1608" w:rsidP="00706050">
      <w:pPr>
        <w:pStyle w:val="ListParagraph"/>
        <w:ind w:left="2880"/>
      </w:pPr>
    </w:p>
    <w:p w14:paraId="18D41002" w14:textId="77777777" w:rsidR="00B2695C" w:rsidRPr="00B2695C" w:rsidRDefault="007343BB" w:rsidP="00B2695C">
      <w:pPr>
        <w:pStyle w:val="ListParagraph"/>
        <w:numPr>
          <w:ilvl w:val="0"/>
          <w:numId w:val="3"/>
        </w:numPr>
      </w:pPr>
      <w:r>
        <w:t xml:space="preserve">February </w:t>
      </w:r>
      <w:r w:rsidR="004A1608">
        <w:t>9</w:t>
      </w:r>
      <w:r w:rsidR="004A1608">
        <w:tab/>
      </w:r>
      <w:r w:rsidR="002B3897">
        <w:tab/>
      </w:r>
      <w:r w:rsidR="00503B78" w:rsidRPr="004A1608">
        <w:rPr>
          <w:b/>
        </w:rPr>
        <w:t>Siblings</w:t>
      </w:r>
      <w:r w:rsidR="009012CA" w:rsidRPr="004A1608">
        <w:rPr>
          <w:b/>
        </w:rPr>
        <w:tab/>
      </w:r>
    </w:p>
    <w:p w14:paraId="1A76CBA2" w14:textId="77777777" w:rsidR="00B2695C" w:rsidRDefault="00503B78" w:rsidP="00B2695C">
      <w:pPr>
        <w:pStyle w:val="ListParagraph"/>
        <w:ind w:left="2880" w:firstLine="720"/>
      </w:pPr>
      <w:r>
        <w:t>Matter of Ruzku,26 I&amp;N Dec.731 (BIA 2016).</w:t>
      </w:r>
    </w:p>
    <w:p w14:paraId="5A6ED473" w14:textId="77777777" w:rsidR="00B2695C" w:rsidRDefault="00503B78" w:rsidP="00B2695C">
      <w:pPr>
        <w:pStyle w:val="ListParagraph"/>
        <w:ind w:left="2880" w:firstLine="720"/>
      </w:pPr>
      <w:r w:rsidRPr="006046E2">
        <w:t>In Re L</w:t>
      </w:r>
      <w:r>
        <w:t>i</w:t>
      </w:r>
      <w:r w:rsidRPr="006046E2">
        <w:t>, 20 I &amp; N Dec. (BIA 1993).</w:t>
      </w:r>
    </w:p>
    <w:p w14:paraId="68D92E5F" w14:textId="77777777" w:rsidR="00025E38" w:rsidRPr="00B2695C" w:rsidRDefault="00025E38" w:rsidP="00B2695C">
      <w:pPr>
        <w:pStyle w:val="ListParagraph"/>
        <w:ind w:left="2880" w:firstLine="720"/>
      </w:pPr>
      <w:r>
        <w:t>Matter of Machal, 12 I&amp;N Dec. 409(BIA 1967)</w:t>
      </w:r>
    </w:p>
    <w:p w14:paraId="6ED4D03F" w14:textId="77777777" w:rsidR="009012CA" w:rsidRPr="009012CA" w:rsidRDefault="009012CA" w:rsidP="009012CA">
      <w:pPr>
        <w:pStyle w:val="ListParagraph"/>
        <w:ind w:left="5040"/>
        <w:rPr>
          <w:b/>
        </w:rPr>
      </w:pPr>
    </w:p>
    <w:p w14:paraId="7545E3A4" w14:textId="77777777" w:rsidR="00706050" w:rsidRPr="00706050" w:rsidRDefault="007343BB" w:rsidP="00706050">
      <w:pPr>
        <w:pStyle w:val="ListParagraph"/>
        <w:numPr>
          <w:ilvl w:val="0"/>
          <w:numId w:val="3"/>
        </w:numPr>
      </w:pPr>
      <w:r>
        <w:t xml:space="preserve">February </w:t>
      </w:r>
      <w:r w:rsidR="00025E38">
        <w:t>12</w:t>
      </w:r>
      <w:r w:rsidR="00503B78">
        <w:tab/>
      </w:r>
      <w:r w:rsidR="002B3897">
        <w:tab/>
      </w:r>
      <w:r w:rsidR="00503B78" w:rsidRPr="00503B78">
        <w:rPr>
          <w:b/>
        </w:rPr>
        <w:t>Widows</w:t>
      </w:r>
      <w:r w:rsidR="009012CA">
        <w:rPr>
          <w:b/>
        </w:rPr>
        <w:tab/>
      </w:r>
    </w:p>
    <w:p w14:paraId="153AF401" w14:textId="77777777" w:rsidR="00503B78" w:rsidRDefault="00503B78" w:rsidP="002B3897">
      <w:pPr>
        <w:pStyle w:val="ListParagraph"/>
        <w:ind w:left="2880" w:firstLine="720"/>
      </w:pPr>
      <w:r w:rsidRPr="00E84EF8">
        <w:t>Matter of Minkova,</w:t>
      </w:r>
      <w:r w:rsidRPr="00706050">
        <w:rPr>
          <w:b/>
        </w:rPr>
        <w:t xml:space="preserve"> </w:t>
      </w:r>
      <w:r w:rsidRPr="00E84EF8">
        <w:t>22 I&amp; N Dec.1161 (BIA 1999).</w:t>
      </w:r>
    </w:p>
    <w:p w14:paraId="11AF93B9" w14:textId="77777777" w:rsidR="009012CA" w:rsidRPr="00503B78" w:rsidRDefault="009012CA" w:rsidP="009012CA">
      <w:pPr>
        <w:pStyle w:val="ListParagraph"/>
        <w:ind w:left="4320" w:firstLine="720"/>
      </w:pPr>
    </w:p>
    <w:p w14:paraId="17C2CD04" w14:textId="77777777" w:rsidR="00706050" w:rsidRPr="00706050" w:rsidRDefault="007343BB" w:rsidP="00706050">
      <w:pPr>
        <w:pStyle w:val="ListParagraph"/>
        <w:numPr>
          <w:ilvl w:val="0"/>
          <w:numId w:val="3"/>
        </w:numPr>
      </w:pPr>
      <w:r w:rsidRPr="00503B78">
        <w:t xml:space="preserve">February </w:t>
      </w:r>
      <w:r w:rsidR="009012CA">
        <w:t>1</w:t>
      </w:r>
      <w:r w:rsidR="00025E38">
        <w:t>4</w:t>
      </w:r>
      <w:r w:rsidR="009012CA">
        <w:tab/>
      </w:r>
      <w:r w:rsidR="002B3897">
        <w:tab/>
      </w:r>
      <w:r w:rsidR="00503B78" w:rsidRPr="00503B78">
        <w:rPr>
          <w:b/>
        </w:rPr>
        <w:t>Adam Walsh Act</w:t>
      </w:r>
    </w:p>
    <w:p w14:paraId="273FDDC2" w14:textId="77777777" w:rsidR="00706050" w:rsidRDefault="00503B78" w:rsidP="002B3897">
      <w:pPr>
        <w:pStyle w:val="ListParagraph"/>
        <w:ind w:left="2880" w:firstLine="720"/>
      </w:pPr>
      <w:r w:rsidRPr="00F8526C">
        <w:t>Matter of Acejias-Quiros, 26 I&amp;N 294(BIA 2014).</w:t>
      </w:r>
    </w:p>
    <w:p w14:paraId="582B2402" w14:textId="77777777" w:rsidR="00E46455" w:rsidRDefault="00503B78" w:rsidP="002B3897">
      <w:pPr>
        <w:pStyle w:val="ListParagraph"/>
        <w:ind w:left="2880" w:firstLine="720"/>
      </w:pPr>
      <w:r>
        <w:t>Matter of Introcaso, 26 I&amp;N Dec.304(BIA 2014).</w:t>
      </w:r>
    </w:p>
    <w:p w14:paraId="0A1133FA" w14:textId="77777777" w:rsidR="00706050" w:rsidRDefault="00706050" w:rsidP="00706050">
      <w:pPr>
        <w:contextualSpacing/>
      </w:pPr>
    </w:p>
    <w:p w14:paraId="5103A9BA" w14:textId="77777777" w:rsidR="00706050" w:rsidRDefault="00503B78" w:rsidP="002B3897">
      <w:pPr>
        <w:ind w:left="2880" w:firstLine="720"/>
        <w:contextualSpacing/>
      </w:pPr>
      <w:r>
        <w:lastRenderedPageBreak/>
        <w:t>Matter of Jackson and Erandio,26 I&amp;N Dec.314(BIA2014).</w:t>
      </w:r>
    </w:p>
    <w:p w14:paraId="14932F59" w14:textId="77777777" w:rsidR="002F3958" w:rsidRDefault="00503B78" w:rsidP="002B3897">
      <w:pPr>
        <w:ind w:left="2880" w:firstLine="720"/>
        <w:contextualSpacing/>
      </w:pPr>
      <w:r>
        <w:t xml:space="preserve">Matter of Calcano de Millan, 26 I&amp;N Dec.904 (BIA 2017). </w:t>
      </w:r>
    </w:p>
    <w:p w14:paraId="6D8C1696" w14:textId="77777777" w:rsidR="002F3958" w:rsidRDefault="002F3958" w:rsidP="00DE1E4C"/>
    <w:p w14:paraId="324B6D9B" w14:textId="77777777" w:rsidR="004A1608" w:rsidRPr="00B2695C" w:rsidRDefault="007343BB" w:rsidP="004A1608">
      <w:pPr>
        <w:pStyle w:val="ListParagraph"/>
        <w:numPr>
          <w:ilvl w:val="0"/>
          <w:numId w:val="3"/>
        </w:numPr>
        <w:rPr>
          <w:b/>
        </w:rPr>
      </w:pPr>
      <w:r>
        <w:t xml:space="preserve">February </w:t>
      </w:r>
      <w:r w:rsidR="002F3958">
        <w:t>16</w:t>
      </w:r>
      <w:r w:rsidR="00DE1E4C">
        <w:tab/>
      </w:r>
      <w:r w:rsidR="002B3897">
        <w:tab/>
      </w:r>
      <w:r w:rsidR="00483E48" w:rsidRPr="00B2695C">
        <w:rPr>
          <w:b/>
        </w:rPr>
        <w:t>Nonimmigrant v Immigrant Intent</w:t>
      </w:r>
    </w:p>
    <w:p w14:paraId="12B8A98E" w14:textId="77777777" w:rsidR="00483E48" w:rsidRDefault="00483E48" w:rsidP="002B3897">
      <w:pPr>
        <w:pStyle w:val="ListParagraph"/>
        <w:ind w:left="2880" w:firstLine="720"/>
      </w:pPr>
      <w:r>
        <w:t>30/60 day rule</w:t>
      </w:r>
      <w:r>
        <w:tab/>
      </w:r>
      <w:r>
        <w:tab/>
        <w:t>9 FAM 40.63 N4.7</w:t>
      </w:r>
    </w:p>
    <w:p w14:paraId="514D62AF" w14:textId="77777777" w:rsidR="00483E48" w:rsidRDefault="00483E48" w:rsidP="00483E48">
      <w:pPr>
        <w:pStyle w:val="ListParagraph"/>
        <w:ind w:left="1440"/>
      </w:pPr>
      <w:r>
        <w:tab/>
      </w:r>
      <w:r>
        <w:tab/>
      </w:r>
      <w:r w:rsidR="002B3897">
        <w:tab/>
      </w:r>
      <w:r>
        <w:t>In Re Ibrahim, 18 I&amp;N Dec. 55 (BIA 1981).</w:t>
      </w:r>
    </w:p>
    <w:p w14:paraId="20CFB2F6" w14:textId="77777777" w:rsidR="00483E48" w:rsidRDefault="00483E48" w:rsidP="00483E48">
      <w:pPr>
        <w:pStyle w:val="ListParagraph"/>
        <w:ind w:left="1440"/>
      </w:pPr>
      <w:r>
        <w:tab/>
      </w:r>
      <w:r>
        <w:tab/>
      </w:r>
      <w:r w:rsidR="002B3897">
        <w:tab/>
      </w:r>
      <w:r>
        <w:t>In Re Patel,</w:t>
      </w:r>
      <w:r>
        <w:tab/>
        <w:t>19 I&amp;N Dec. 774 (BIA 1988).</w:t>
      </w:r>
    </w:p>
    <w:p w14:paraId="5B11439C" w14:textId="77777777" w:rsidR="00483E48" w:rsidRPr="00483E48" w:rsidRDefault="00483E48" w:rsidP="00483E48">
      <w:pPr>
        <w:pStyle w:val="ListParagraph"/>
        <w:ind w:left="1440"/>
        <w:rPr>
          <w:b/>
        </w:rPr>
      </w:pPr>
    </w:p>
    <w:p w14:paraId="405B9303" w14:textId="77777777" w:rsidR="002F3958" w:rsidRPr="00483E48" w:rsidRDefault="00DE1E4C" w:rsidP="00483E48">
      <w:pPr>
        <w:pStyle w:val="ListParagraph"/>
        <w:ind w:left="1440"/>
        <w:rPr>
          <w:b/>
        </w:rPr>
      </w:pPr>
      <w:r w:rsidRPr="00483E48">
        <w:rPr>
          <w:b/>
        </w:rPr>
        <w:t>CONSULAR PROCESSING</w:t>
      </w:r>
      <w:r w:rsidR="00483E48" w:rsidRPr="00483E48">
        <w:rPr>
          <w:b/>
        </w:rPr>
        <w:t xml:space="preserve"> v ADJUSTMENT OF STATUS</w:t>
      </w:r>
    </w:p>
    <w:p w14:paraId="14239DAE" w14:textId="77777777" w:rsidR="00DE1E4C" w:rsidRDefault="00DE1E4C" w:rsidP="00DE1E4C">
      <w:pPr>
        <w:pStyle w:val="ListParagraph"/>
        <w:ind w:left="2880"/>
      </w:pPr>
    </w:p>
    <w:p w14:paraId="3564C98B" w14:textId="77777777" w:rsidR="00483E48" w:rsidRPr="00B2695C" w:rsidRDefault="002F3958" w:rsidP="00FB42D6">
      <w:pPr>
        <w:ind w:left="3600" w:hanging="2520"/>
        <w:contextualSpacing/>
        <w:rPr>
          <w:b/>
        </w:rPr>
      </w:pPr>
      <w:r>
        <w:t>18)</w:t>
      </w:r>
      <w:r w:rsidR="007343BB" w:rsidRPr="007343BB">
        <w:t xml:space="preserve"> </w:t>
      </w:r>
      <w:r w:rsidR="007343BB">
        <w:t xml:space="preserve">February </w:t>
      </w:r>
      <w:r>
        <w:t>19</w:t>
      </w:r>
      <w:r w:rsidR="00DE1E4C">
        <w:tab/>
      </w:r>
      <w:r w:rsidR="00483E48" w:rsidRPr="00B2695C">
        <w:rPr>
          <w:b/>
        </w:rPr>
        <w:t>A</w:t>
      </w:r>
      <w:bookmarkStart w:id="4" w:name="_Hlk502564646"/>
      <w:r w:rsidR="00B2695C">
        <w:rPr>
          <w:b/>
        </w:rPr>
        <w:t>djustment of status</w:t>
      </w:r>
      <w:r w:rsidR="00483E48" w:rsidRPr="00B2695C">
        <w:rPr>
          <w:b/>
        </w:rPr>
        <w:t xml:space="preserve"> INA§245</w:t>
      </w:r>
      <w:r w:rsidR="004A1608" w:rsidRPr="00B2695C">
        <w:rPr>
          <w:b/>
        </w:rPr>
        <w:t xml:space="preserve"> v Consular Processing</w:t>
      </w:r>
    </w:p>
    <w:bookmarkEnd w:id="4"/>
    <w:p w14:paraId="7694AF36" w14:textId="77777777" w:rsidR="00467FD2" w:rsidRDefault="00483E48" w:rsidP="00FB42D6">
      <w:pPr>
        <w:ind w:left="2880" w:firstLine="720"/>
      </w:pPr>
      <w:r>
        <w:t>Exceptions to the bars INA§245(c)</w:t>
      </w:r>
      <w:r>
        <w:tab/>
      </w:r>
    </w:p>
    <w:p w14:paraId="4112A307" w14:textId="77777777" w:rsidR="00483E48" w:rsidRDefault="00467FD2" w:rsidP="00FB42D6">
      <w:pPr>
        <w:ind w:left="2880" w:firstLine="720"/>
      </w:pPr>
      <w:r>
        <w:t>Martinez v Mukasey, 519 F.3d</w:t>
      </w:r>
      <w:r w:rsidR="00302282">
        <w:t xml:space="preserve"> 532 (5</w:t>
      </w:r>
      <w:r w:rsidR="00302282" w:rsidRPr="00302282">
        <w:rPr>
          <w:vertAlign w:val="superscript"/>
        </w:rPr>
        <w:t>th</w:t>
      </w:r>
      <w:r w:rsidR="00302282">
        <w:t xml:space="preserve"> Cir. 2008).</w:t>
      </w:r>
      <w:r w:rsidR="00483E48">
        <w:tab/>
      </w:r>
      <w:r w:rsidR="00483E48">
        <w:tab/>
      </w:r>
    </w:p>
    <w:p w14:paraId="0305197D" w14:textId="77777777" w:rsidR="002F3958" w:rsidRDefault="002F3958" w:rsidP="002F3958">
      <w:pPr>
        <w:pStyle w:val="ListParagraph"/>
        <w:ind w:left="1080"/>
      </w:pPr>
      <w:r>
        <w:t>19)</w:t>
      </w:r>
      <w:r w:rsidR="007343BB" w:rsidRPr="007343BB">
        <w:t xml:space="preserve"> </w:t>
      </w:r>
      <w:r w:rsidR="007343BB">
        <w:t>February</w:t>
      </w:r>
      <w:r w:rsidR="003E2B56">
        <w:t xml:space="preserve"> </w:t>
      </w:r>
      <w:r>
        <w:t>21</w:t>
      </w:r>
      <w:r w:rsidR="00DE1E4C">
        <w:tab/>
      </w:r>
      <w:r w:rsidR="00FB42D6">
        <w:tab/>
      </w:r>
      <w:r w:rsidR="00483E48" w:rsidRPr="00B2695C">
        <w:rPr>
          <w:b/>
        </w:rPr>
        <w:t>INA §245(i)</w:t>
      </w:r>
      <w:r w:rsidR="00B2695C">
        <w:rPr>
          <w:b/>
        </w:rPr>
        <w:t xml:space="preserve"> waiver</w:t>
      </w:r>
      <w:r w:rsidR="00CE4502" w:rsidRPr="00B2695C">
        <w:rPr>
          <w:b/>
        </w:rPr>
        <w:t>,</w:t>
      </w:r>
      <w:r w:rsidR="00CE4502">
        <w:t xml:space="preserve"> Entry without inspection</w:t>
      </w:r>
    </w:p>
    <w:p w14:paraId="75AF90FF" w14:textId="77777777" w:rsidR="00483E48" w:rsidRDefault="002F3958" w:rsidP="00FB42D6">
      <w:pPr>
        <w:ind w:left="3600" w:hanging="2520"/>
      </w:pPr>
      <w:r>
        <w:t>20)</w:t>
      </w:r>
      <w:r w:rsidR="007343BB" w:rsidRPr="007343BB">
        <w:t xml:space="preserve"> </w:t>
      </w:r>
      <w:r w:rsidR="007343BB">
        <w:t xml:space="preserve">February </w:t>
      </w:r>
      <w:r>
        <w:t>23</w:t>
      </w:r>
      <w:r w:rsidR="00483E48">
        <w:tab/>
      </w:r>
      <w:r w:rsidR="00483E48" w:rsidRPr="00B2695C">
        <w:rPr>
          <w:b/>
        </w:rPr>
        <w:t>Maintaining status</w:t>
      </w:r>
      <w:r w:rsidR="00483E48">
        <w:t>, In Re Hall, 18 I&amp;N Dec.203(BIA 1982).</w:t>
      </w:r>
    </w:p>
    <w:p w14:paraId="6B5A7681" w14:textId="77777777" w:rsidR="00483E48" w:rsidRPr="00B2695C" w:rsidRDefault="00483E48" w:rsidP="00FB42D6">
      <w:pPr>
        <w:pStyle w:val="ListParagraph"/>
        <w:ind w:left="2880" w:firstLine="720"/>
      </w:pPr>
      <w:r w:rsidRPr="00B2695C">
        <w:rPr>
          <w:b/>
        </w:rPr>
        <w:t xml:space="preserve">Change of status </w:t>
      </w:r>
      <w:r w:rsidR="00B2695C">
        <w:t>INA§248</w:t>
      </w:r>
    </w:p>
    <w:p w14:paraId="08812AFA" w14:textId="77777777" w:rsidR="00483E48" w:rsidRPr="00B2695C" w:rsidRDefault="00483E48" w:rsidP="00FB42D6">
      <w:pPr>
        <w:pStyle w:val="ListParagraph"/>
        <w:ind w:left="2880" w:firstLine="720"/>
        <w:rPr>
          <w:b/>
        </w:rPr>
      </w:pPr>
      <w:r w:rsidRPr="00B2695C">
        <w:rPr>
          <w:b/>
        </w:rPr>
        <w:t>Extension of status</w:t>
      </w:r>
    </w:p>
    <w:p w14:paraId="5E5A72E3" w14:textId="77777777" w:rsidR="002F3958" w:rsidRDefault="002F3958" w:rsidP="002F3958">
      <w:pPr>
        <w:pStyle w:val="ListParagraph"/>
        <w:ind w:left="1080"/>
      </w:pPr>
    </w:p>
    <w:p w14:paraId="4EF665E6" w14:textId="77777777" w:rsidR="00AF0C93" w:rsidRDefault="002F3958" w:rsidP="00AF0C93">
      <w:pPr>
        <w:pStyle w:val="ListParagraph"/>
        <w:ind w:left="1080"/>
      </w:pPr>
      <w:r>
        <w:t>21)</w:t>
      </w:r>
      <w:r>
        <w:tab/>
      </w:r>
      <w:r w:rsidR="007343BB">
        <w:t xml:space="preserve">February </w:t>
      </w:r>
      <w:r>
        <w:t>26</w:t>
      </w:r>
      <w:r w:rsidR="00483E48">
        <w:tab/>
      </w:r>
      <w:r w:rsidR="00FB42D6">
        <w:tab/>
      </w:r>
      <w:r w:rsidR="00AF0C93" w:rsidRPr="00B2695C">
        <w:rPr>
          <w:b/>
        </w:rPr>
        <w:t>Arriving alien/</w:t>
      </w:r>
      <w:r w:rsidR="00483E48" w:rsidRPr="00B2695C">
        <w:rPr>
          <w:b/>
        </w:rPr>
        <w:t>Parole</w:t>
      </w:r>
    </w:p>
    <w:p w14:paraId="5DB016EC" w14:textId="77777777" w:rsidR="00AF0C93" w:rsidRDefault="00AF0C93" w:rsidP="00FB42D6">
      <w:pPr>
        <w:pStyle w:val="ListParagraph"/>
        <w:ind w:left="3600"/>
      </w:pPr>
      <w:r>
        <w:t>INA</w:t>
      </w:r>
      <w:bookmarkStart w:id="5" w:name="_Hlk502589381"/>
      <w:r>
        <w:t>§</w:t>
      </w:r>
      <w:bookmarkEnd w:id="5"/>
      <w:r>
        <w:t>101(a)(13); INA§212(d)(5);  8 CFR§1.1 (arriving alien);</w:t>
      </w:r>
    </w:p>
    <w:p w14:paraId="476C4AEE" w14:textId="77777777" w:rsidR="00AF0C93" w:rsidRDefault="00AF0C93" w:rsidP="00FB42D6">
      <w:pPr>
        <w:pStyle w:val="ListParagraph"/>
        <w:ind w:left="3240" w:firstLine="360"/>
      </w:pPr>
      <w:r>
        <w:t>8 CFR§1001.1(q)</w:t>
      </w:r>
    </w:p>
    <w:p w14:paraId="20835538" w14:textId="77777777" w:rsidR="00AF0C93" w:rsidRDefault="00AF0C93" w:rsidP="00FB42D6">
      <w:pPr>
        <w:pStyle w:val="ListParagraph"/>
        <w:ind w:left="3600"/>
      </w:pPr>
      <w:r>
        <w:t xml:space="preserve">Matter of </w:t>
      </w:r>
      <w:r w:rsidR="00483E48">
        <w:t>Ar</w:t>
      </w:r>
      <w:r>
        <w:t>r</w:t>
      </w:r>
      <w:r w:rsidR="00483E48">
        <w:t>ab</w:t>
      </w:r>
      <w:r>
        <w:t>a</w:t>
      </w:r>
      <w:r w:rsidR="00483E48">
        <w:t>lly and Y</w:t>
      </w:r>
      <w:r>
        <w:t>er</w:t>
      </w:r>
      <w:r w:rsidR="00483E48">
        <w:t>rabelly</w:t>
      </w:r>
      <w:r>
        <w:t>,25 I&amp;N Dec.771 (BIA 2012).</w:t>
      </w:r>
    </w:p>
    <w:p w14:paraId="69690721" w14:textId="77777777" w:rsidR="00AF0C93" w:rsidRDefault="00E153DD" w:rsidP="00AF0C93">
      <w:pPr>
        <w:pStyle w:val="ListParagraph"/>
        <w:ind w:left="1080"/>
      </w:pPr>
      <w:r>
        <w:tab/>
      </w:r>
      <w:r>
        <w:tab/>
      </w:r>
      <w:r>
        <w:tab/>
      </w:r>
      <w:r>
        <w:tab/>
        <w:t xml:space="preserve">Conditional Parole </w:t>
      </w:r>
    </w:p>
    <w:p w14:paraId="7D436942" w14:textId="77777777" w:rsidR="00E153DD" w:rsidRDefault="00E153DD" w:rsidP="00E153DD">
      <w:pPr>
        <w:pStyle w:val="ListParagraph"/>
        <w:ind w:left="1080" w:firstLine="360"/>
      </w:pPr>
      <w:r>
        <w:tab/>
      </w:r>
      <w:r>
        <w:tab/>
      </w:r>
      <w:r>
        <w:tab/>
      </w:r>
      <w:r w:rsidRPr="00E153DD">
        <w:rPr>
          <w:i/>
        </w:rPr>
        <w:t>Matter of Castillo-Padilla</w:t>
      </w:r>
      <w:r>
        <w:t>, 25 I&amp;N Dec.257 (BIA 2010).</w:t>
      </w:r>
    </w:p>
    <w:p w14:paraId="1E29F4E0" w14:textId="77777777" w:rsidR="00E153DD" w:rsidRDefault="00E153DD" w:rsidP="00E153DD">
      <w:pPr>
        <w:pStyle w:val="ListParagraph"/>
        <w:ind w:left="1080" w:firstLine="360"/>
      </w:pPr>
    </w:p>
    <w:p w14:paraId="4AA3FE6E" w14:textId="77777777" w:rsidR="00483E48" w:rsidRDefault="002F3958" w:rsidP="00AF0C93">
      <w:pPr>
        <w:pStyle w:val="ListParagraph"/>
        <w:ind w:left="1080"/>
      </w:pPr>
      <w:r>
        <w:t>22)</w:t>
      </w:r>
      <w:r>
        <w:tab/>
      </w:r>
      <w:r w:rsidR="007343BB">
        <w:t xml:space="preserve">February </w:t>
      </w:r>
      <w:r>
        <w:t>28</w:t>
      </w:r>
      <w:r w:rsidR="00483E48">
        <w:tab/>
      </w:r>
      <w:r w:rsidR="00FB42D6">
        <w:tab/>
      </w:r>
      <w:r w:rsidR="00483E48" w:rsidRPr="00B2695C">
        <w:rPr>
          <w:b/>
        </w:rPr>
        <w:t>Death of petitioner</w:t>
      </w:r>
    </w:p>
    <w:p w14:paraId="10649FA0" w14:textId="77777777" w:rsidR="002F3958" w:rsidRDefault="00483E48" w:rsidP="00FB42D6">
      <w:pPr>
        <w:pStyle w:val="ListParagraph"/>
        <w:ind w:left="2880" w:firstLine="720"/>
      </w:pPr>
      <w:r>
        <w:t>In re Varela, 13 I&amp;N Dec. 453(BIA 1970).</w:t>
      </w:r>
    </w:p>
    <w:p w14:paraId="7F4C728C" w14:textId="77777777" w:rsidR="002F3958" w:rsidRDefault="007709BF" w:rsidP="007709BF">
      <w:pPr>
        <w:pStyle w:val="ListParagraph"/>
        <w:ind w:left="3600"/>
      </w:pPr>
      <w:r>
        <w:t xml:space="preserve">Hanford v Napolitano, 2009WL3073956 </w:t>
      </w:r>
      <w:r w:rsidR="00B2695C">
        <w:t>(</w:t>
      </w:r>
      <w:r>
        <w:t>USDC WD TX</w:t>
      </w:r>
      <w:r w:rsidR="00B2695C">
        <w:t xml:space="preserve"> </w:t>
      </w:r>
      <w:r>
        <w:t>Sept. 2009).</w:t>
      </w:r>
    </w:p>
    <w:p w14:paraId="32D35241" w14:textId="77777777" w:rsidR="002F3958" w:rsidRPr="002F3958" w:rsidRDefault="002F3958" w:rsidP="002F3958">
      <w:pPr>
        <w:pStyle w:val="ListParagraph"/>
        <w:ind w:left="1080"/>
        <w:rPr>
          <w:b/>
        </w:rPr>
      </w:pPr>
      <w:r w:rsidRPr="002F3958">
        <w:rPr>
          <w:b/>
        </w:rPr>
        <w:t>MARCH</w:t>
      </w:r>
    </w:p>
    <w:p w14:paraId="700768F1" w14:textId="77777777" w:rsidR="002F3958" w:rsidRDefault="002F3958" w:rsidP="002F3958">
      <w:pPr>
        <w:pStyle w:val="ListParagraph"/>
        <w:ind w:left="1080"/>
      </w:pPr>
    </w:p>
    <w:p w14:paraId="6751E3E1" w14:textId="77777777" w:rsidR="002F3958" w:rsidRPr="00B2695C" w:rsidRDefault="002F3958" w:rsidP="002F3958">
      <w:pPr>
        <w:pStyle w:val="ListParagraph"/>
        <w:ind w:left="1080"/>
        <w:rPr>
          <w:b/>
        </w:rPr>
      </w:pPr>
      <w:r>
        <w:t>23)</w:t>
      </w:r>
      <w:r w:rsidR="00B2695C">
        <w:t xml:space="preserve"> </w:t>
      </w:r>
      <w:r w:rsidR="003E2B56">
        <w:t xml:space="preserve">March </w:t>
      </w:r>
      <w:r>
        <w:tab/>
        <w:t>2</w:t>
      </w:r>
      <w:r w:rsidR="00483E48">
        <w:tab/>
      </w:r>
      <w:r w:rsidR="00FB42D6">
        <w:tab/>
      </w:r>
      <w:r w:rsidR="00483E48" w:rsidRPr="00B2695C">
        <w:rPr>
          <w:b/>
        </w:rPr>
        <w:t>Revocation</w:t>
      </w:r>
      <w:r w:rsidR="00AF0C93" w:rsidRPr="00B2695C">
        <w:rPr>
          <w:b/>
        </w:rPr>
        <w:t xml:space="preserve"> of petitions</w:t>
      </w:r>
    </w:p>
    <w:p w14:paraId="4BA0122B" w14:textId="77777777" w:rsidR="00483E48" w:rsidRPr="0036707C" w:rsidRDefault="00483E48" w:rsidP="00FB42D6">
      <w:pPr>
        <w:pStyle w:val="ListParagraph"/>
        <w:ind w:left="3600"/>
      </w:pPr>
      <w:r>
        <w:t>INA §205</w:t>
      </w:r>
      <w:r w:rsidR="00AF0C93">
        <w:t xml:space="preserve">; </w:t>
      </w:r>
      <w:r>
        <w:t>8 CFR§</w:t>
      </w:r>
      <w:r w:rsidR="004A1608">
        <w:t>§</w:t>
      </w:r>
      <w:r>
        <w:t>205.1</w:t>
      </w:r>
      <w:r w:rsidR="00AF0C93">
        <w:t xml:space="preserve"> </w:t>
      </w:r>
      <w:r w:rsidR="00850E72">
        <w:t xml:space="preserve">(Automatic) </w:t>
      </w:r>
      <w:r w:rsidR="00AF0C93">
        <w:t xml:space="preserve">&amp; </w:t>
      </w:r>
      <w:r>
        <w:t>205.2</w:t>
      </w:r>
      <w:r w:rsidR="00850E72">
        <w:t xml:space="preserve">(Revocation on notice); </w:t>
      </w:r>
      <w:r>
        <w:t>Matter of Zaidan, 19 I&amp;N Dec. 297 (BIA 1985)</w:t>
      </w:r>
      <w:r w:rsidRPr="00850E72">
        <w:rPr>
          <w:b/>
        </w:rPr>
        <w:t xml:space="preserve"> </w:t>
      </w:r>
    </w:p>
    <w:p w14:paraId="56E5D6E2" w14:textId="77777777" w:rsidR="00483E48" w:rsidRDefault="007709BF" w:rsidP="002F3958">
      <w:pPr>
        <w:pStyle w:val="ListParagraph"/>
        <w:ind w:left="1080"/>
      </w:pPr>
      <w:r>
        <w:tab/>
      </w:r>
      <w:r>
        <w:tab/>
      </w:r>
      <w:r>
        <w:tab/>
      </w:r>
      <w:r>
        <w:tab/>
        <w:t>Ghaly v INS, 48 F.3d 1426 (7</w:t>
      </w:r>
      <w:r w:rsidRPr="007709BF">
        <w:rPr>
          <w:vertAlign w:val="superscript"/>
        </w:rPr>
        <w:t>th</w:t>
      </w:r>
      <w:r>
        <w:t xml:space="preserve"> Cir. 1995).</w:t>
      </w:r>
    </w:p>
    <w:p w14:paraId="4A717F15" w14:textId="77777777" w:rsidR="007709BF" w:rsidRDefault="007709BF" w:rsidP="002F3958">
      <w:pPr>
        <w:pStyle w:val="ListParagraph"/>
        <w:ind w:left="1080"/>
      </w:pPr>
    </w:p>
    <w:p w14:paraId="7F252071" w14:textId="77777777" w:rsidR="002F3958" w:rsidRDefault="002F3958" w:rsidP="002F3958">
      <w:pPr>
        <w:pStyle w:val="ListParagraph"/>
        <w:ind w:left="1080"/>
      </w:pPr>
      <w:r>
        <w:t>24)</w:t>
      </w:r>
      <w:r>
        <w:tab/>
        <w:t>Midterm examination</w:t>
      </w:r>
    </w:p>
    <w:p w14:paraId="4E5A8AC2" w14:textId="77777777" w:rsidR="00483E48" w:rsidRDefault="00483E48" w:rsidP="002F3958">
      <w:pPr>
        <w:pStyle w:val="ListParagraph"/>
        <w:ind w:left="1080"/>
      </w:pPr>
    </w:p>
    <w:p w14:paraId="028A0A20" w14:textId="77777777" w:rsidR="00483E48" w:rsidRDefault="00483E48" w:rsidP="002F3958">
      <w:pPr>
        <w:pStyle w:val="ListParagraph"/>
        <w:ind w:left="1080"/>
        <w:rPr>
          <w:b/>
        </w:rPr>
      </w:pPr>
      <w:r>
        <w:tab/>
      </w:r>
      <w:r>
        <w:tab/>
      </w:r>
      <w:r>
        <w:tab/>
      </w:r>
      <w:r w:rsidRPr="00483E48">
        <w:rPr>
          <w:b/>
        </w:rPr>
        <w:t>GROUNDS OF INADMISSIBILITY</w:t>
      </w:r>
    </w:p>
    <w:p w14:paraId="04B31258" w14:textId="77777777" w:rsidR="00483E48" w:rsidRPr="00483E48" w:rsidRDefault="00483E48" w:rsidP="002F3958">
      <w:pPr>
        <w:pStyle w:val="ListParagraph"/>
        <w:ind w:left="1080"/>
        <w:rPr>
          <w:b/>
        </w:rPr>
      </w:pPr>
    </w:p>
    <w:p w14:paraId="64D36D98" w14:textId="77777777" w:rsidR="00483E48" w:rsidRPr="00B2695C" w:rsidRDefault="002F3958" w:rsidP="00047E4E">
      <w:pPr>
        <w:pStyle w:val="ListParagraph"/>
        <w:ind w:left="1080"/>
        <w:rPr>
          <w:b/>
        </w:rPr>
      </w:pPr>
      <w:r>
        <w:lastRenderedPageBreak/>
        <w:t>25)</w:t>
      </w:r>
      <w:r>
        <w:tab/>
      </w:r>
      <w:r w:rsidR="003E2B56">
        <w:t xml:space="preserve">March </w:t>
      </w:r>
      <w:r>
        <w:t>19</w:t>
      </w:r>
      <w:r w:rsidR="00483E48">
        <w:tab/>
      </w:r>
      <w:r w:rsidR="00FB42D6">
        <w:tab/>
      </w:r>
      <w:r w:rsidR="007B6550" w:rsidRPr="00B2695C">
        <w:rPr>
          <w:b/>
        </w:rPr>
        <w:t>H</w:t>
      </w:r>
      <w:r w:rsidR="00B2695C" w:rsidRPr="00B2695C">
        <w:rPr>
          <w:b/>
        </w:rPr>
        <w:t>ealth Related Grounds</w:t>
      </w:r>
      <w:r w:rsidR="006A5908" w:rsidRPr="00B2695C">
        <w:rPr>
          <w:b/>
        </w:rPr>
        <w:t xml:space="preserve"> and Waivers</w:t>
      </w:r>
    </w:p>
    <w:p w14:paraId="1E2056D3" w14:textId="77777777" w:rsidR="00483E48" w:rsidRDefault="007B6550" w:rsidP="00047E4E">
      <w:pPr>
        <w:pStyle w:val="ListParagraph"/>
        <w:ind w:left="1080"/>
      </w:pPr>
      <w:r>
        <w:tab/>
      </w:r>
      <w:r>
        <w:tab/>
      </w:r>
      <w:r>
        <w:tab/>
      </w:r>
      <w:r w:rsidR="00FB42D6">
        <w:tab/>
      </w:r>
      <w:r>
        <w:t>INA §212(a)(1)</w:t>
      </w:r>
    </w:p>
    <w:p w14:paraId="59AF9572" w14:textId="77777777" w:rsidR="007709BF" w:rsidRDefault="004A1608" w:rsidP="00047E4E">
      <w:pPr>
        <w:pStyle w:val="ListParagraph"/>
        <w:ind w:left="1080"/>
      </w:pPr>
      <w:r>
        <w:tab/>
      </w:r>
      <w:r>
        <w:tab/>
      </w:r>
      <w:r>
        <w:tab/>
      </w:r>
      <w:r w:rsidR="00FB42D6">
        <w:tab/>
      </w:r>
      <w:r w:rsidR="007709BF">
        <w:t>22 CFR §40.11</w:t>
      </w:r>
    </w:p>
    <w:p w14:paraId="40052A7A" w14:textId="77777777" w:rsidR="007B6550" w:rsidRDefault="004A1608" w:rsidP="007709BF">
      <w:pPr>
        <w:pStyle w:val="ListParagraph"/>
        <w:ind w:left="3240" w:firstLine="360"/>
      </w:pPr>
      <w:r>
        <w:t>9 F.A.M. 302.2</w:t>
      </w:r>
    </w:p>
    <w:p w14:paraId="213B7206" w14:textId="77777777" w:rsidR="007709BF" w:rsidRDefault="007709BF" w:rsidP="00047E4E">
      <w:pPr>
        <w:pStyle w:val="ListParagraph"/>
        <w:ind w:left="1080"/>
      </w:pPr>
      <w:r>
        <w:tab/>
      </w:r>
      <w:r>
        <w:tab/>
      </w:r>
      <w:r>
        <w:tab/>
      </w:r>
      <w:r>
        <w:tab/>
      </w:r>
    </w:p>
    <w:p w14:paraId="009212A5" w14:textId="77777777" w:rsidR="00383100" w:rsidRDefault="00383100" w:rsidP="00047E4E">
      <w:pPr>
        <w:pStyle w:val="ListParagraph"/>
        <w:ind w:left="1080"/>
      </w:pPr>
    </w:p>
    <w:p w14:paraId="7EE1FBD6" w14:textId="77777777" w:rsidR="007B6550" w:rsidRPr="00B2695C" w:rsidRDefault="002F3958" w:rsidP="00047E4E">
      <w:pPr>
        <w:pStyle w:val="ListParagraph"/>
        <w:ind w:left="1080"/>
        <w:rPr>
          <w:b/>
        </w:rPr>
      </w:pPr>
      <w:r>
        <w:t>26)</w:t>
      </w:r>
      <w:r w:rsidR="003E2B56">
        <w:t xml:space="preserve"> March</w:t>
      </w:r>
      <w:r>
        <w:tab/>
        <w:t>21</w:t>
      </w:r>
      <w:r w:rsidR="00483E48">
        <w:tab/>
      </w:r>
      <w:bookmarkStart w:id="6" w:name="_Hlk502565827"/>
      <w:r w:rsidR="00FB42D6">
        <w:tab/>
      </w:r>
      <w:r w:rsidR="007B6550" w:rsidRPr="00B2695C">
        <w:rPr>
          <w:b/>
        </w:rPr>
        <w:t xml:space="preserve">INA § 212(a)(2) </w:t>
      </w:r>
      <w:bookmarkEnd w:id="6"/>
      <w:r w:rsidR="007B6550" w:rsidRPr="00B2695C">
        <w:rPr>
          <w:b/>
        </w:rPr>
        <w:t>Crimes involving moral turpitude</w:t>
      </w:r>
    </w:p>
    <w:p w14:paraId="3E872DEA" w14:textId="77777777" w:rsidR="007B6550" w:rsidRDefault="007B6550" w:rsidP="00047E4E">
      <w:pPr>
        <w:pStyle w:val="ListParagraph"/>
        <w:ind w:left="1080"/>
      </w:pPr>
      <w:r>
        <w:tab/>
      </w:r>
      <w:r>
        <w:tab/>
      </w:r>
      <w:r>
        <w:tab/>
      </w:r>
      <w:r w:rsidR="00FB42D6">
        <w:tab/>
      </w:r>
      <w:r>
        <w:t>“Domestic Violence”</w:t>
      </w:r>
    </w:p>
    <w:p w14:paraId="62F9420C" w14:textId="77777777" w:rsidR="00E153DD" w:rsidRDefault="00E153DD" w:rsidP="00047E4E">
      <w:pPr>
        <w:pStyle w:val="ListParagraph"/>
        <w:ind w:left="1080"/>
      </w:pPr>
      <w:r>
        <w:tab/>
      </w:r>
      <w:r>
        <w:tab/>
      </w:r>
      <w:r>
        <w:tab/>
      </w:r>
      <w:r>
        <w:tab/>
        <w:t>Matter of Velasquez, 25 I&amp;N Dec. 278 (BIA 2010).</w:t>
      </w:r>
    </w:p>
    <w:p w14:paraId="0F67B09C" w14:textId="77777777" w:rsidR="00E153DD" w:rsidRDefault="00E153DD" w:rsidP="00047E4E">
      <w:pPr>
        <w:pStyle w:val="ListParagraph"/>
        <w:ind w:left="1080"/>
      </w:pPr>
      <w:r>
        <w:tab/>
      </w:r>
      <w:r>
        <w:tab/>
      </w:r>
      <w:r>
        <w:tab/>
      </w:r>
      <w:r>
        <w:tab/>
        <w:t>Matter of H. Estrada, 26 I&amp;N Dec. 749 (BIA 2016).</w:t>
      </w:r>
    </w:p>
    <w:p w14:paraId="17EF19E1" w14:textId="77777777" w:rsidR="00E153DD" w:rsidRDefault="00E153DD" w:rsidP="00047E4E">
      <w:pPr>
        <w:pStyle w:val="ListParagraph"/>
        <w:ind w:left="1080"/>
      </w:pPr>
    </w:p>
    <w:p w14:paraId="4AC091F9" w14:textId="77777777" w:rsidR="007B6550" w:rsidRDefault="007B6550" w:rsidP="007B6550">
      <w:pPr>
        <w:pStyle w:val="ListParagraph"/>
        <w:ind w:left="1080"/>
      </w:pPr>
      <w:r>
        <w:tab/>
      </w:r>
      <w:r>
        <w:tab/>
      </w:r>
      <w:r>
        <w:tab/>
      </w:r>
      <w:r w:rsidR="00FB42D6">
        <w:tab/>
      </w:r>
      <w:r>
        <w:t>INA § 212(a)(2)(H)(ii)</w:t>
      </w:r>
      <w:r>
        <w:tab/>
        <w:t>Beneficiaries of Trafficking</w:t>
      </w:r>
    </w:p>
    <w:p w14:paraId="58ACD100" w14:textId="77777777" w:rsidR="0008405F" w:rsidRDefault="007B6550" w:rsidP="00FB42D6">
      <w:pPr>
        <w:pStyle w:val="ListParagraph"/>
        <w:ind w:left="6480" w:hanging="2880"/>
      </w:pPr>
      <w:r>
        <w:t>INA § 212(a)(2)(H)(iii)</w:t>
      </w:r>
      <w:r>
        <w:tab/>
        <w:t>Sons and daughters</w:t>
      </w:r>
      <w:r w:rsidR="00850E72">
        <w:t>’</w:t>
      </w:r>
      <w:r>
        <w:t xml:space="preserve"> exception</w:t>
      </w:r>
    </w:p>
    <w:p w14:paraId="78DADB24" w14:textId="77777777" w:rsidR="0008405F" w:rsidRDefault="0008405F" w:rsidP="0008405F">
      <w:pPr>
        <w:pStyle w:val="ListParagraph"/>
        <w:ind w:left="1080"/>
      </w:pPr>
    </w:p>
    <w:p w14:paraId="7F15F4BA" w14:textId="77777777" w:rsidR="007709BF" w:rsidRDefault="007B6550" w:rsidP="0008405F">
      <w:pPr>
        <w:pStyle w:val="ListParagraph"/>
        <w:ind w:left="1080"/>
      </w:pPr>
      <w:r>
        <w:t>27) March 23</w:t>
      </w:r>
      <w:r>
        <w:tab/>
      </w:r>
      <w:r w:rsidR="00FB42D6">
        <w:tab/>
      </w:r>
      <w:r w:rsidR="007709BF">
        <w:t>CIMT (continued)</w:t>
      </w:r>
    </w:p>
    <w:p w14:paraId="085A7F21" w14:textId="77777777" w:rsidR="00FA564B" w:rsidRDefault="002F7757" w:rsidP="007709BF">
      <w:pPr>
        <w:pStyle w:val="ListParagraph"/>
        <w:ind w:left="2880" w:firstLine="720"/>
      </w:pPr>
      <w:r w:rsidRPr="002F7757">
        <w:rPr>
          <w:i/>
        </w:rPr>
        <w:t>Blanco v Holder,</w:t>
      </w:r>
      <w:r>
        <w:t xml:space="preserve"> 624 F.3d 265 (5</w:t>
      </w:r>
      <w:r w:rsidRPr="002F7757">
        <w:rPr>
          <w:vertAlign w:val="superscript"/>
        </w:rPr>
        <w:t>th</w:t>
      </w:r>
      <w:r>
        <w:t xml:space="preserve"> Cir. 2010).</w:t>
      </w:r>
      <w:r>
        <w:br/>
      </w:r>
      <w:r>
        <w:tab/>
      </w:r>
      <w:r w:rsidRPr="002F7757">
        <w:rPr>
          <w:i/>
        </w:rPr>
        <w:t>Silva Trevino,</w:t>
      </w:r>
      <w:r>
        <w:t xml:space="preserve"> 742 F.3d 197 (5</w:t>
      </w:r>
      <w:r w:rsidRPr="002F7757">
        <w:rPr>
          <w:vertAlign w:val="superscript"/>
        </w:rPr>
        <w:t>th</w:t>
      </w:r>
      <w:r>
        <w:t xml:space="preserve"> Cir. 2014).</w:t>
      </w:r>
    </w:p>
    <w:p w14:paraId="12CBDCB3" w14:textId="77777777" w:rsidR="005E6C78" w:rsidRDefault="005E6C78" w:rsidP="007709BF">
      <w:pPr>
        <w:pStyle w:val="ListParagraph"/>
        <w:ind w:left="2880" w:firstLine="720"/>
      </w:pPr>
    </w:p>
    <w:p w14:paraId="31DE6BFC" w14:textId="77777777" w:rsidR="00FA564B" w:rsidRPr="00B2695C" w:rsidRDefault="00B2695C" w:rsidP="0008405F">
      <w:pPr>
        <w:pStyle w:val="ListParagraph"/>
        <w:ind w:left="1080"/>
      </w:pPr>
      <w:r>
        <w:tab/>
      </w:r>
      <w:r>
        <w:tab/>
      </w:r>
      <w:r>
        <w:tab/>
      </w:r>
      <w:r>
        <w:tab/>
      </w:r>
      <w:r w:rsidRPr="00B2695C">
        <w:rPr>
          <w:b/>
        </w:rPr>
        <w:t xml:space="preserve">Aggravated Felony </w:t>
      </w:r>
      <w:r>
        <w:rPr>
          <w:b/>
        </w:rPr>
        <w:tab/>
      </w:r>
      <w:r w:rsidRPr="00B2695C">
        <w:t>Sexual Abuse of a minor</w:t>
      </w:r>
    </w:p>
    <w:p w14:paraId="3CE17BC9" w14:textId="77777777" w:rsidR="002F7757" w:rsidRDefault="005E6C78" w:rsidP="002F7757">
      <w:pPr>
        <w:pStyle w:val="ListParagraph"/>
        <w:ind w:left="1080"/>
      </w:pPr>
      <w:r>
        <w:tab/>
      </w:r>
      <w:r>
        <w:tab/>
      </w:r>
      <w:r>
        <w:tab/>
      </w:r>
      <w:r>
        <w:tab/>
      </w:r>
      <w:r w:rsidRPr="005E6C78">
        <w:rPr>
          <w:i/>
        </w:rPr>
        <w:t>Matter of Rodriquez-Rodrigiez</w:t>
      </w:r>
      <w:r>
        <w:t>, 22 I&amp;N Dec. (BIA1991).</w:t>
      </w:r>
    </w:p>
    <w:p w14:paraId="3156B4AC" w14:textId="77777777" w:rsidR="005E6C78" w:rsidRDefault="005E6C78" w:rsidP="005E6C78">
      <w:pPr>
        <w:pStyle w:val="ListParagraph"/>
        <w:ind w:left="3600"/>
        <w:rPr>
          <w:i/>
        </w:rPr>
      </w:pPr>
      <w:r>
        <w:rPr>
          <w:i/>
        </w:rPr>
        <w:t>Matter of Crammond, 23 I&amp; N Dec. 38(2001), abandoned by Matter of Crammond, 23 I&amp;N Dec. 179 (2001).</w:t>
      </w:r>
    </w:p>
    <w:p w14:paraId="665DFE7A" w14:textId="77777777" w:rsidR="005E6C78" w:rsidRDefault="005E6C78" w:rsidP="005E6C78">
      <w:pPr>
        <w:pStyle w:val="ListParagraph"/>
        <w:ind w:left="3600"/>
        <w:rPr>
          <w:i/>
        </w:rPr>
      </w:pPr>
      <w:r>
        <w:rPr>
          <w:i/>
        </w:rPr>
        <w:t>Matter of Small, 23 I&amp; N Dec. 448(BIA 2002).</w:t>
      </w:r>
    </w:p>
    <w:p w14:paraId="3EF87FE9" w14:textId="77777777" w:rsidR="005E6C78" w:rsidRDefault="005E6C78" w:rsidP="005E6C78">
      <w:pPr>
        <w:pStyle w:val="ListParagraph"/>
        <w:ind w:left="3600"/>
        <w:rPr>
          <w:i/>
        </w:rPr>
      </w:pPr>
      <w:r w:rsidRPr="005E6C78">
        <w:rPr>
          <w:i/>
        </w:rPr>
        <w:t xml:space="preserve">Matter of V-F-D, </w:t>
      </w:r>
      <w:r>
        <w:rPr>
          <w:i/>
        </w:rPr>
        <w:t>23 I&amp; N Dec. 859 (BIA 2006).</w:t>
      </w:r>
    </w:p>
    <w:p w14:paraId="5E4FF592" w14:textId="77777777" w:rsidR="005E6C78" w:rsidRPr="005E6C78" w:rsidRDefault="005E6C78" w:rsidP="005E6C78">
      <w:pPr>
        <w:pStyle w:val="ListParagraph"/>
        <w:ind w:left="3600"/>
        <w:rPr>
          <w:i/>
        </w:rPr>
      </w:pPr>
      <w:r>
        <w:rPr>
          <w:i/>
        </w:rPr>
        <w:t>Matter of Esquivel-Quintana, 26 I&amp; N Dec. 469 (BIA 2015).</w:t>
      </w:r>
    </w:p>
    <w:p w14:paraId="3C8CB968" w14:textId="77777777" w:rsidR="005E6C78" w:rsidRDefault="005E6C78" w:rsidP="002F7757">
      <w:pPr>
        <w:pStyle w:val="ListParagraph"/>
        <w:ind w:left="1080"/>
      </w:pPr>
    </w:p>
    <w:p w14:paraId="7DB19CAD" w14:textId="77777777" w:rsidR="002F3958" w:rsidRDefault="002F7757" w:rsidP="002F7757">
      <w:pPr>
        <w:pStyle w:val="ListParagraph"/>
        <w:ind w:left="1080"/>
      </w:pPr>
      <w:r>
        <w:t>28)</w:t>
      </w:r>
      <w:r>
        <w:tab/>
        <w:t>March 26</w:t>
      </w:r>
      <w:r>
        <w:tab/>
      </w:r>
      <w:r w:rsidR="00FB42D6">
        <w:tab/>
      </w:r>
      <w:r w:rsidR="00E94410" w:rsidRPr="00B2695C">
        <w:rPr>
          <w:b/>
        </w:rPr>
        <w:t xml:space="preserve">INA§212(a)(4) </w:t>
      </w:r>
      <w:r w:rsidR="00483E48" w:rsidRPr="00B2695C">
        <w:rPr>
          <w:b/>
        </w:rPr>
        <w:t>PUBLIC CHARGE</w:t>
      </w:r>
    </w:p>
    <w:p w14:paraId="21D48725" w14:textId="77777777" w:rsidR="00B2695C" w:rsidRDefault="007B6550" w:rsidP="00B2695C">
      <w:pPr>
        <w:pStyle w:val="ListParagraph"/>
        <w:ind w:left="1080"/>
      </w:pPr>
      <w:r>
        <w:tab/>
      </w:r>
      <w:r>
        <w:tab/>
      </w:r>
      <w:r>
        <w:tab/>
      </w:r>
      <w:r w:rsidR="00FB42D6">
        <w:tab/>
      </w:r>
      <w:r w:rsidR="00483E48">
        <w:t>Evidence to support</w:t>
      </w:r>
      <w:r w:rsidR="0008405F">
        <w:t xml:space="preserve">, </w:t>
      </w:r>
      <w:r w:rsidR="00483E48">
        <w:t>Residency requirements</w:t>
      </w:r>
      <w:r w:rsidR="0008405F">
        <w:t xml:space="preserve">, </w:t>
      </w:r>
      <w:r w:rsidR="00483E48">
        <w:t>40 quarters</w:t>
      </w:r>
    </w:p>
    <w:p w14:paraId="7151584D" w14:textId="77777777" w:rsidR="00483E48" w:rsidRDefault="00483E48" w:rsidP="00B2695C">
      <w:pPr>
        <w:pStyle w:val="ListParagraph"/>
        <w:ind w:left="3240" w:firstLine="360"/>
      </w:pPr>
      <w:r>
        <w:t>Poverty guidelines</w:t>
      </w:r>
      <w:r w:rsidR="0008405F">
        <w:t xml:space="preserve">, </w:t>
      </w:r>
      <w:r>
        <w:t>Joint sponsors</w:t>
      </w:r>
    </w:p>
    <w:p w14:paraId="58B57536" w14:textId="77777777" w:rsidR="00483E48" w:rsidRDefault="00483E48" w:rsidP="00FB42D6">
      <w:pPr>
        <w:pStyle w:val="ListParagraph"/>
        <w:ind w:left="2880" w:firstLine="720"/>
      </w:pPr>
      <w:r>
        <w:t>INA</w:t>
      </w:r>
      <w:r w:rsidR="0008405F">
        <w:t xml:space="preserve"> §</w:t>
      </w:r>
      <w:r>
        <w:t xml:space="preserve"> 213(A)</w:t>
      </w:r>
      <w:r w:rsidR="0008405F">
        <w:t xml:space="preserve">, </w:t>
      </w:r>
      <w:r>
        <w:t>8 CFR§ 213a.1</w:t>
      </w:r>
      <w:r w:rsidR="0008405F">
        <w:t xml:space="preserve">, </w:t>
      </w:r>
      <w:r>
        <w:t>8 CFR§213a.2</w:t>
      </w:r>
    </w:p>
    <w:p w14:paraId="445E808B" w14:textId="77777777" w:rsidR="002F7757" w:rsidRDefault="002F7757" w:rsidP="0008405F">
      <w:pPr>
        <w:pStyle w:val="ListParagraph"/>
        <w:ind w:left="2160" w:firstLine="720"/>
      </w:pPr>
    </w:p>
    <w:p w14:paraId="78762BDC" w14:textId="77777777" w:rsidR="007B6550" w:rsidRPr="00B2695C" w:rsidRDefault="002F7757" w:rsidP="00FB42D6">
      <w:pPr>
        <w:pStyle w:val="ListParagraph"/>
        <w:ind w:left="3600" w:hanging="2520"/>
        <w:rPr>
          <w:b/>
        </w:rPr>
      </w:pPr>
      <w:r>
        <w:t>29) March 28</w:t>
      </w:r>
      <w:r>
        <w:tab/>
      </w:r>
      <w:r w:rsidRPr="00B2695C">
        <w:rPr>
          <w:b/>
        </w:rPr>
        <w:t>INA §212(a)(6)</w:t>
      </w:r>
      <w:r w:rsidR="00FB42D6" w:rsidRPr="00B2695C">
        <w:rPr>
          <w:b/>
        </w:rPr>
        <w:t xml:space="preserve"> </w:t>
      </w:r>
      <w:r w:rsidR="007B6550" w:rsidRPr="00B2695C">
        <w:rPr>
          <w:b/>
        </w:rPr>
        <w:t>Illegal Entrants and Immigrant Violators</w:t>
      </w:r>
    </w:p>
    <w:p w14:paraId="687D8F2E" w14:textId="77777777" w:rsidR="007B6550" w:rsidRDefault="007B6550" w:rsidP="00047E4E">
      <w:pPr>
        <w:pStyle w:val="ListParagraph"/>
        <w:ind w:left="1080"/>
      </w:pPr>
      <w:r>
        <w:tab/>
      </w:r>
      <w:r>
        <w:tab/>
      </w:r>
      <w:r>
        <w:tab/>
      </w:r>
      <w:r w:rsidR="00FB42D6">
        <w:tab/>
      </w:r>
      <w:r>
        <w:t>Exceptions</w:t>
      </w:r>
    </w:p>
    <w:p w14:paraId="33EAC615" w14:textId="77777777" w:rsidR="007B6550" w:rsidRDefault="007B6550" w:rsidP="00047E4E">
      <w:pPr>
        <w:pStyle w:val="ListParagraph"/>
        <w:ind w:left="1080"/>
      </w:pPr>
      <w:r>
        <w:tab/>
      </w:r>
      <w:r>
        <w:tab/>
      </w:r>
      <w:r>
        <w:tab/>
      </w:r>
      <w:r w:rsidR="00FB42D6">
        <w:tab/>
      </w:r>
      <w:r>
        <w:t>Minors</w:t>
      </w:r>
    </w:p>
    <w:p w14:paraId="50BDDC75" w14:textId="77777777" w:rsidR="007B6550" w:rsidRDefault="007B6550" w:rsidP="00FB42D6">
      <w:pPr>
        <w:pStyle w:val="ListParagraph"/>
        <w:ind w:left="1080"/>
      </w:pPr>
      <w:r>
        <w:tab/>
      </w:r>
      <w:r>
        <w:tab/>
      </w:r>
      <w:r>
        <w:tab/>
      </w:r>
      <w:r w:rsidR="00FB42D6">
        <w:tab/>
      </w:r>
      <w:r w:rsidR="004463B3">
        <w:t xml:space="preserve">VAWA Self Petitioners/ </w:t>
      </w:r>
      <w:r>
        <w:t>Battered Women and Children</w:t>
      </w:r>
    </w:p>
    <w:p w14:paraId="1EBF63A0" w14:textId="77777777" w:rsidR="007B6550" w:rsidRPr="007B6550" w:rsidRDefault="007B6550" w:rsidP="00047E4E">
      <w:pPr>
        <w:pStyle w:val="ListParagraph"/>
        <w:ind w:left="1080"/>
        <w:rPr>
          <w:b/>
        </w:rPr>
      </w:pPr>
      <w:r w:rsidRPr="007B6550">
        <w:rPr>
          <w:b/>
        </w:rPr>
        <w:t xml:space="preserve">APRIL </w:t>
      </w:r>
    </w:p>
    <w:p w14:paraId="2F5DB2EA" w14:textId="77777777" w:rsidR="007B6550" w:rsidRDefault="007B6550" w:rsidP="00047E4E">
      <w:pPr>
        <w:pStyle w:val="ListParagraph"/>
        <w:ind w:left="1080"/>
      </w:pPr>
    </w:p>
    <w:p w14:paraId="38A580EB" w14:textId="77777777" w:rsidR="002F3958" w:rsidRPr="004463B3" w:rsidRDefault="007B6550" w:rsidP="004463B3">
      <w:pPr>
        <w:pStyle w:val="ListParagraph"/>
        <w:ind w:left="1080"/>
        <w:rPr>
          <w:b/>
        </w:rPr>
      </w:pPr>
      <w:r>
        <w:t>30</w:t>
      </w:r>
      <w:r w:rsidR="002F3958">
        <w:t>)</w:t>
      </w:r>
      <w:r w:rsidR="00B2695C">
        <w:t xml:space="preserve"> </w:t>
      </w:r>
      <w:r>
        <w:t>April 2</w:t>
      </w:r>
      <w:r>
        <w:tab/>
      </w:r>
      <w:r>
        <w:tab/>
      </w:r>
      <w:r w:rsidR="00FB42D6">
        <w:tab/>
      </w:r>
      <w:r w:rsidR="002F7757" w:rsidRPr="004463B3">
        <w:rPr>
          <w:b/>
        </w:rPr>
        <w:t>INA § 212(a)(9)</w:t>
      </w:r>
      <w:r w:rsidR="004463B3" w:rsidRPr="004463B3">
        <w:rPr>
          <w:b/>
        </w:rPr>
        <w:t xml:space="preserve"> </w:t>
      </w:r>
      <w:r w:rsidRPr="004463B3">
        <w:rPr>
          <w:b/>
        </w:rPr>
        <w:t>3/10 Bars of inadmissibility</w:t>
      </w:r>
      <w:r w:rsidRPr="004463B3">
        <w:rPr>
          <w:b/>
        </w:rPr>
        <w:tab/>
      </w:r>
    </w:p>
    <w:p w14:paraId="404F7CE8" w14:textId="77777777" w:rsidR="00F45B7D" w:rsidRDefault="00F45B7D" w:rsidP="007B6550">
      <w:pPr>
        <w:pStyle w:val="ListParagraph"/>
        <w:ind w:left="1080"/>
      </w:pPr>
      <w:r>
        <w:tab/>
      </w:r>
      <w:r>
        <w:tab/>
      </w:r>
      <w:r>
        <w:tab/>
      </w:r>
      <w:r w:rsidR="00FB42D6">
        <w:tab/>
      </w:r>
      <w:r>
        <w:t xml:space="preserve">Provisional </w:t>
      </w:r>
      <w:r w:rsidR="00D950E8">
        <w:t xml:space="preserve">I-601 A </w:t>
      </w:r>
      <w:r>
        <w:t>waivers</w:t>
      </w:r>
      <w:r w:rsidR="00C82905">
        <w:t xml:space="preserve"> 8 CFR§212.7(E)</w:t>
      </w:r>
    </w:p>
    <w:p w14:paraId="44779956" w14:textId="77777777" w:rsidR="00D950E8" w:rsidRDefault="00D950E8" w:rsidP="007B6550">
      <w:pPr>
        <w:pStyle w:val="ListParagraph"/>
        <w:ind w:left="1080"/>
      </w:pPr>
      <w:r>
        <w:tab/>
      </w:r>
      <w:r>
        <w:tab/>
      </w:r>
      <w:r>
        <w:tab/>
      </w:r>
      <w:r w:rsidR="00FB42D6">
        <w:tab/>
      </w:r>
      <w:r>
        <w:t>Administrative closure</w:t>
      </w:r>
    </w:p>
    <w:p w14:paraId="3B4255E7" w14:textId="77777777" w:rsidR="00D950E8" w:rsidRDefault="00D950E8" w:rsidP="007B6550">
      <w:pPr>
        <w:pStyle w:val="ListParagraph"/>
        <w:ind w:left="1080"/>
      </w:pPr>
      <w:r>
        <w:tab/>
      </w:r>
      <w:r>
        <w:tab/>
      </w:r>
      <w:r>
        <w:tab/>
      </w:r>
      <w:r w:rsidR="00FB42D6">
        <w:tab/>
      </w:r>
      <w:r>
        <w:t>Matter of Avetisyan,</w:t>
      </w:r>
      <w:r w:rsidR="00C82905">
        <w:t xml:space="preserve"> 25 I&amp;N Dec. 688 (BIA 2012).</w:t>
      </w:r>
    </w:p>
    <w:p w14:paraId="7AE65AB4" w14:textId="77777777" w:rsidR="00C82905" w:rsidRDefault="00C82905" w:rsidP="007B6550">
      <w:pPr>
        <w:pStyle w:val="ListParagraph"/>
        <w:ind w:left="1080"/>
      </w:pPr>
      <w:r>
        <w:tab/>
      </w:r>
      <w:r>
        <w:tab/>
      </w:r>
      <w:r>
        <w:tab/>
      </w:r>
      <w:r w:rsidR="00FB42D6">
        <w:tab/>
      </w:r>
      <w:r>
        <w:t>Matter of W-Y-U, 27 I&amp;N Dec. 17 (BIA 2017).</w:t>
      </w:r>
    </w:p>
    <w:p w14:paraId="723298C8" w14:textId="77777777" w:rsidR="00D950E8" w:rsidRDefault="00D950E8" w:rsidP="007B6550">
      <w:pPr>
        <w:pStyle w:val="ListParagraph"/>
        <w:ind w:left="1080"/>
      </w:pPr>
    </w:p>
    <w:p w14:paraId="1A1C385B" w14:textId="77777777" w:rsidR="007B6550" w:rsidRDefault="007B6550" w:rsidP="00047E4E">
      <w:pPr>
        <w:pStyle w:val="ListParagraph"/>
        <w:ind w:left="1080"/>
      </w:pPr>
    </w:p>
    <w:p w14:paraId="47AAACBC" w14:textId="77777777" w:rsidR="002F3958" w:rsidRDefault="002F3958" w:rsidP="00FB42D6">
      <w:pPr>
        <w:pStyle w:val="ListParagraph"/>
        <w:ind w:left="3600" w:hanging="2520"/>
      </w:pPr>
      <w:r>
        <w:t>31)</w:t>
      </w:r>
      <w:r w:rsidR="00B2695C">
        <w:t xml:space="preserve"> </w:t>
      </w:r>
      <w:r w:rsidR="003E2B56">
        <w:t xml:space="preserve">April </w:t>
      </w:r>
      <w:r>
        <w:t>4</w:t>
      </w:r>
      <w:r w:rsidR="007B6550">
        <w:tab/>
      </w:r>
      <w:r w:rsidR="00F45B7D" w:rsidRPr="004463B3">
        <w:rPr>
          <w:b/>
        </w:rPr>
        <w:t>INA§212(I) Fraud o</w:t>
      </w:r>
      <w:r w:rsidR="00CE4502" w:rsidRPr="004463B3">
        <w:rPr>
          <w:b/>
        </w:rPr>
        <w:t>r willful m</w:t>
      </w:r>
      <w:r w:rsidR="00F45B7D" w:rsidRPr="004463B3">
        <w:rPr>
          <w:b/>
        </w:rPr>
        <w:t>isrepresentation of material fact</w:t>
      </w:r>
    </w:p>
    <w:p w14:paraId="79B1928B" w14:textId="77777777" w:rsidR="006A5908" w:rsidRDefault="00BA0FA3" w:rsidP="00FB42D6">
      <w:pPr>
        <w:pStyle w:val="ListParagraph"/>
        <w:ind w:left="3600"/>
      </w:pPr>
      <w:r>
        <w:t>Azar-Farr, “</w:t>
      </w:r>
      <w:r w:rsidR="006A5908">
        <w:t xml:space="preserve">Fraud and </w:t>
      </w:r>
      <w:r w:rsidR="00E345B1">
        <w:t>Misrepresentation in the INA,</w:t>
      </w:r>
      <w:r>
        <w:t>”</w:t>
      </w:r>
      <w:r w:rsidR="00473A3C">
        <w:t xml:space="preserve"> 17-12</w:t>
      </w:r>
      <w:r w:rsidR="00E345B1">
        <w:t xml:space="preserve"> Immigration Briefings,  (Dec. 2017).</w:t>
      </w:r>
    </w:p>
    <w:p w14:paraId="2C4FCE11" w14:textId="77777777" w:rsidR="007B6550" w:rsidRDefault="007B6550" w:rsidP="003E2B56">
      <w:pPr>
        <w:pStyle w:val="ListParagraph"/>
        <w:ind w:left="1080"/>
      </w:pPr>
    </w:p>
    <w:p w14:paraId="0CA1277D" w14:textId="77777777" w:rsidR="007B6550" w:rsidRPr="004463B3" w:rsidRDefault="002F3958" w:rsidP="0008405F">
      <w:pPr>
        <w:pStyle w:val="ListParagraph"/>
        <w:ind w:left="1080"/>
        <w:rPr>
          <w:b/>
        </w:rPr>
      </w:pPr>
      <w:r>
        <w:t>32)</w:t>
      </w:r>
      <w:r w:rsidR="00B2695C">
        <w:t xml:space="preserve"> </w:t>
      </w:r>
      <w:r w:rsidR="003E2B56">
        <w:t xml:space="preserve">April </w:t>
      </w:r>
      <w:r>
        <w:t>6</w:t>
      </w:r>
      <w:r w:rsidR="00850E72">
        <w:tab/>
      </w:r>
      <w:r w:rsidR="00850E72">
        <w:tab/>
      </w:r>
      <w:r w:rsidR="00FB42D6">
        <w:tab/>
      </w:r>
      <w:r w:rsidR="004463B3" w:rsidRPr="004463B3">
        <w:rPr>
          <w:b/>
        </w:rPr>
        <w:t xml:space="preserve">Fiance’ v. </w:t>
      </w:r>
      <w:r w:rsidR="0008405F" w:rsidRPr="004463B3">
        <w:rPr>
          <w:b/>
        </w:rPr>
        <w:t>Fiancee’ nonimmigrant visas (K)</w:t>
      </w:r>
    </w:p>
    <w:p w14:paraId="1D749A90" w14:textId="77777777" w:rsidR="00D950E8" w:rsidRDefault="00D950E8" w:rsidP="00FB42D6">
      <w:pPr>
        <w:pStyle w:val="ListParagraph"/>
        <w:ind w:left="3600"/>
      </w:pPr>
      <w:r>
        <w:t>Please review statutes and regulations relating to nonimmigrant K visas.</w:t>
      </w:r>
    </w:p>
    <w:p w14:paraId="1D5A49FA" w14:textId="77777777" w:rsidR="00E345B1" w:rsidRDefault="00E345B1" w:rsidP="00D950E8">
      <w:pPr>
        <w:pStyle w:val="ListParagraph"/>
        <w:ind w:left="2880"/>
      </w:pPr>
    </w:p>
    <w:p w14:paraId="2BD4B01F" w14:textId="77777777" w:rsidR="00694197" w:rsidRDefault="00D950E8" w:rsidP="00FB42D6">
      <w:pPr>
        <w:pStyle w:val="ListParagraph"/>
        <w:ind w:left="3240" w:firstLine="360"/>
      </w:pPr>
      <w:r>
        <w:t>Military</w:t>
      </w:r>
      <w:r w:rsidR="00694197">
        <w:t xml:space="preserve"> </w:t>
      </w:r>
    </w:p>
    <w:p w14:paraId="197566DC" w14:textId="77777777" w:rsidR="0008405F" w:rsidRDefault="00473A3C" w:rsidP="00FB42D6">
      <w:pPr>
        <w:pStyle w:val="ListParagraph"/>
        <w:ind w:left="3600"/>
      </w:pPr>
      <w:r>
        <w:t>Stock, “</w:t>
      </w:r>
      <w:r w:rsidR="00694197">
        <w:t>Parole in Place and Other Immigration Benefits for Military Family Members: An Update,</w:t>
      </w:r>
      <w:r>
        <w:t>”16-02</w:t>
      </w:r>
      <w:r w:rsidR="00694197">
        <w:t xml:space="preserve"> Immigration Briefings, </w:t>
      </w:r>
      <w:r>
        <w:t>(</w:t>
      </w:r>
      <w:r w:rsidR="00694197">
        <w:t>Feb</w:t>
      </w:r>
      <w:r>
        <w:t>.</w:t>
      </w:r>
      <w:r w:rsidR="00694197">
        <w:t xml:space="preserve"> 2016).</w:t>
      </w:r>
    </w:p>
    <w:p w14:paraId="47F7D858" w14:textId="77777777" w:rsidR="0008405F" w:rsidRPr="004463B3" w:rsidRDefault="002F3958" w:rsidP="0008405F">
      <w:pPr>
        <w:ind w:left="360" w:firstLine="720"/>
        <w:rPr>
          <w:b/>
        </w:rPr>
      </w:pPr>
      <w:r>
        <w:t>33)</w:t>
      </w:r>
      <w:r w:rsidR="00B2695C">
        <w:t xml:space="preserve"> </w:t>
      </w:r>
      <w:r w:rsidR="003E2B56">
        <w:t xml:space="preserve">April </w:t>
      </w:r>
      <w:r>
        <w:t>9</w:t>
      </w:r>
      <w:r w:rsidR="00850E72">
        <w:tab/>
      </w:r>
      <w:r w:rsidR="00850E72">
        <w:tab/>
      </w:r>
      <w:r w:rsidR="00FB42D6">
        <w:tab/>
      </w:r>
      <w:r w:rsidR="00D950E8" w:rsidRPr="004463B3">
        <w:rPr>
          <w:b/>
        </w:rPr>
        <w:t>Special Immigrant Juvenile Status</w:t>
      </w:r>
    </w:p>
    <w:p w14:paraId="0A337A52" w14:textId="77777777" w:rsidR="00D950E8" w:rsidRDefault="00D950E8" w:rsidP="00FB42D6">
      <w:pPr>
        <w:ind w:left="3600"/>
      </w:pPr>
      <w:r>
        <w:t xml:space="preserve">Please review the immigration statutes and regulations relating to SIJS. </w:t>
      </w:r>
    </w:p>
    <w:p w14:paraId="73E840CD" w14:textId="77777777" w:rsidR="00D950E8" w:rsidRDefault="00D950E8" w:rsidP="00FB42D6">
      <w:pPr>
        <w:ind w:left="3600"/>
      </w:pPr>
      <w:r>
        <w:t>Please review the Texas State Statutes as they define abuse, abandonment, and neglect.</w:t>
      </w:r>
    </w:p>
    <w:p w14:paraId="300AEE56" w14:textId="77777777" w:rsidR="00127296" w:rsidRDefault="00473A3C" w:rsidP="00FB42D6">
      <w:pPr>
        <w:ind w:left="3600"/>
        <w:contextualSpacing/>
      </w:pPr>
      <w:r>
        <w:t>Greene, “</w:t>
      </w:r>
      <w:r w:rsidR="00127296">
        <w:t>Paying Special Attention: The Changing Strategies For SIJS,</w:t>
      </w:r>
      <w:r>
        <w:t>”</w:t>
      </w:r>
      <w:r w:rsidR="00FB42D6">
        <w:t xml:space="preserve"> </w:t>
      </w:r>
      <w:r w:rsidR="00127296">
        <w:t xml:space="preserve">Immigration Briefings, </w:t>
      </w:r>
      <w:r>
        <w:t>(</w:t>
      </w:r>
      <w:r w:rsidR="00127296">
        <w:t>December 2016.</w:t>
      </w:r>
      <w:r>
        <w:t>)</w:t>
      </w:r>
    </w:p>
    <w:p w14:paraId="2E662871" w14:textId="77777777" w:rsidR="00127296" w:rsidRDefault="00127296" w:rsidP="00127296">
      <w:pPr>
        <w:ind w:left="2880"/>
        <w:contextualSpacing/>
      </w:pPr>
    </w:p>
    <w:p w14:paraId="202A50AB" w14:textId="77777777" w:rsidR="00850E72" w:rsidRPr="004463B3" w:rsidRDefault="002F3958" w:rsidP="00850E72">
      <w:pPr>
        <w:ind w:left="360" w:firstLine="720"/>
        <w:rPr>
          <w:b/>
        </w:rPr>
      </w:pPr>
      <w:r>
        <w:t>34)</w:t>
      </w:r>
      <w:r>
        <w:tab/>
      </w:r>
      <w:r w:rsidR="003E2B56">
        <w:t xml:space="preserve">April </w:t>
      </w:r>
      <w:r>
        <w:t>11</w:t>
      </w:r>
      <w:r w:rsidR="00850E72">
        <w:tab/>
      </w:r>
      <w:r w:rsidR="00FB42D6">
        <w:tab/>
      </w:r>
      <w:r w:rsidR="00850E72" w:rsidRPr="004463B3">
        <w:rPr>
          <w:b/>
        </w:rPr>
        <w:t>Conditional permanent residence status   INA §216</w:t>
      </w:r>
    </w:p>
    <w:p w14:paraId="12656CE4" w14:textId="77777777" w:rsidR="00850E72" w:rsidRDefault="00850E72" w:rsidP="00FB42D6">
      <w:pPr>
        <w:pStyle w:val="ListParagraph"/>
        <w:ind w:left="2880" w:firstLine="720"/>
      </w:pPr>
      <w:r>
        <w:t>Matter of Anderson, 20 I&amp;N Dec. 888(BIA 1994).</w:t>
      </w:r>
    </w:p>
    <w:p w14:paraId="580F2637" w14:textId="77777777" w:rsidR="00850E72" w:rsidRDefault="00850E72" w:rsidP="00FB42D6">
      <w:pPr>
        <w:pStyle w:val="ListParagraph"/>
        <w:ind w:left="2880" w:firstLine="720"/>
      </w:pPr>
      <w:r>
        <w:t>Matter of Mendes, 20 I&amp;N Dec. 833 (BIA 1994).</w:t>
      </w:r>
    </w:p>
    <w:p w14:paraId="5839FF72" w14:textId="77777777" w:rsidR="007B6550" w:rsidRDefault="00850E72" w:rsidP="00FB42D6">
      <w:pPr>
        <w:pStyle w:val="ListParagraph"/>
        <w:ind w:left="2880" w:firstLine="720"/>
      </w:pPr>
      <w:r>
        <w:t>Matter of Rose, 25 I&amp;N Dec. 181 (BIA 2010).</w:t>
      </w:r>
    </w:p>
    <w:p w14:paraId="44098EBB" w14:textId="77777777" w:rsidR="008B449E" w:rsidRDefault="002F3958" w:rsidP="00850E72">
      <w:pPr>
        <w:ind w:left="360" w:firstLine="720"/>
        <w:contextualSpacing/>
      </w:pPr>
      <w:r>
        <w:t>35)</w:t>
      </w:r>
      <w:r>
        <w:tab/>
      </w:r>
      <w:r w:rsidR="003E2B56">
        <w:t xml:space="preserve">April </w:t>
      </w:r>
      <w:r>
        <w:t>13</w:t>
      </w:r>
      <w:r w:rsidR="00850E72">
        <w:tab/>
      </w:r>
      <w:r w:rsidR="00FB42D6">
        <w:tab/>
      </w:r>
      <w:r w:rsidR="00850E72" w:rsidRPr="004463B3">
        <w:rPr>
          <w:b/>
        </w:rPr>
        <w:t>Motions</w:t>
      </w:r>
      <w:r w:rsidR="00850E72" w:rsidRPr="0036707C">
        <w:tab/>
      </w:r>
    </w:p>
    <w:p w14:paraId="3DB57F5D" w14:textId="77777777" w:rsidR="008B449E" w:rsidRDefault="00850E72" w:rsidP="00FB42D6">
      <w:pPr>
        <w:ind w:left="2880" w:firstLine="720"/>
        <w:contextualSpacing/>
      </w:pPr>
      <w:r>
        <w:t>Matter of Hasmi,24 I&amp;N Dec.785 (BIA 2009).</w:t>
      </w:r>
    </w:p>
    <w:p w14:paraId="76E3EE0B" w14:textId="77777777" w:rsidR="007B6550" w:rsidRDefault="00850E72" w:rsidP="00FB42D6">
      <w:pPr>
        <w:ind w:left="2880" w:firstLine="720"/>
        <w:contextualSpacing/>
      </w:pPr>
      <w:r>
        <w:t>Matter of Laumus, 25 I&amp;N Dec.61(BIA 2009).</w:t>
      </w:r>
    </w:p>
    <w:p w14:paraId="21302558" w14:textId="77777777" w:rsidR="002F3958" w:rsidRPr="004463B3" w:rsidRDefault="002F3958" w:rsidP="00047E4E">
      <w:pPr>
        <w:pStyle w:val="ListParagraph"/>
        <w:ind w:left="1080"/>
        <w:rPr>
          <w:b/>
        </w:rPr>
      </w:pPr>
      <w:r>
        <w:t xml:space="preserve">36) </w:t>
      </w:r>
      <w:r w:rsidR="003E2B56">
        <w:t xml:space="preserve">April </w:t>
      </w:r>
      <w:r>
        <w:t>16</w:t>
      </w:r>
      <w:r w:rsidR="00850E72">
        <w:tab/>
      </w:r>
      <w:r w:rsidR="00FB42D6">
        <w:tab/>
      </w:r>
      <w:r w:rsidR="00773F56" w:rsidRPr="004463B3">
        <w:rPr>
          <w:b/>
        </w:rPr>
        <w:t>U/T/V visas</w:t>
      </w:r>
      <w:r w:rsidR="00850E72" w:rsidRPr="004463B3">
        <w:rPr>
          <w:b/>
        </w:rPr>
        <w:tab/>
      </w:r>
    </w:p>
    <w:p w14:paraId="4F15527F" w14:textId="77777777" w:rsidR="008B449E" w:rsidRDefault="008B449E" w:rsidP="00FB42D6">
      <w:pPr>
        <w:pStyle w:val="ListParagraph"/>
        <w:ind w:left="3600"/>
      </w:pPr>
      <w:r>
        <w:t>Please review statutes and regulations re</w:t>
      </w:r>
      <w:r w:rsidR="00801113">
        <w:t>garding</w:t>
      </w:r>
      <w:r>
        <w:t xml:space="preserve"> U/T/V nonimmigrant visas.</w:t>
      </w:r>
    </w:p>
    <w:p w14:paraId="000AAE74" w14:textId="77777777" w:rsidR="00850E72" w:rsidRDefault="002F3958" w:rsidP="00850E72">
      <w:pPr>
        <w:ind w:left="1080"/>
      </w:pPr>
      <w:r>
        <w:t>37)</w:t>
      </w:r>
      <w:r>
        <w:tab/>
      </w:r>
      <w:r w:rsidR="003E2B56">
        <w:t xml:space="preserve">April </w:t>
      </w:r>
      <w:r>
        <w:t>18</w:t>
      </w:r>
      <w:r w:rsidR="00850E72">
        <w:tab/>
      </w:r>
      <w:r w:rsidR="00FB42D6">
        <w:tab/>
      </w:r>
      <w:r w:rsidR="004D7370" w:rsidRPr="004463B3">
        <w:rPr>
          <w:b/>
        </w:rPr>
        <w:t xml:space="preserve">AGE/OUT and the </w:t>
      </w:r>
      <w:r w:rsidR="00850E72" w:rsidRPr="004463B3">
        <w:rPr>
          <w:b/>
        </w:rPr>
        <w:t xml:space="preserve">Child </w:t>
      </w:r>
      <w:r w:rsidR="004D7370" w:rsidRPr="004463B3">
        <w:rPr>
          <w:b/>
        </w:rPr>
        <w:t>S</w:t>
      </w:r>
      <w:r w:rsidR="00850E72" w:rsidRPr="004463B3">
        <w:rPr>
          <w:b/>
        </w:rPr>
        <w:t xml:space="preserve">tatus </w:t>
      </w:r>
      <w:r w:rsidR="004D7370" w:rsidRPr="004463B3">
        <w:rPr>
          <w:b/>
        </w:rPr>
        <w:t>P</w:t>
      </w:r>
      <w:r w:rsidR="00850E72" w:rsidRPr="004463B3">
        <w:rPr>
          <w:b/>
        </w:rPr>
        <w:t>rotection Act</w:t>
      </w:r>
      <w:r w:rsidR="004D7370" w:rsidRPr="004463B3">
        <w:rPr>
          <w:b/>
        </w:rPr>
        <w:t>(CSPA)</w:t>
      </w:r>
    </w:p>
    <w:p w14:paraId="34D3433A" w14:textId="77777777" w:rsidR="00E345B1" w:rsidRDefault="00473A3C" w:rsidP="00FB42D6">
      <w:pPr>
        <w:ind w:left="3600"/>
      </w:pPr>
      <w:r>
        <w:t>Carlson, “</w:t>
      </w:r>
      <w:r w:rsidR="00E345B1">
        <w:t>Child Status Protection Act, Hot Topics,</w:t>
      </w:r>
      <w:r>
        <w:t>”</w:t>
      </w:r>
      <w:r w:rsidR="00E345B1">
        <w:t xml:space="preserve"> </w:t>
      </w:r>
      <w:r>
        <w:t xml:space="preserve">14-01 </w:t>
      </w:r>
      <w:r w:rsidR="00E345B1">
        <w:t>Immigration Briefing (Jan</w:t>
      </w:r>
      <w:r>
        <w:t>.</w:t>
      </w:r>
      <w:r w:rsidR="00E345B1">
        <w:t xml:space="preserve"> 2014).</w:t>
      </w:r>
    </w:p>
    <w:p w14:paraId="27C6CC8F" w14:textId="77777777" w:rsidR="00850E72" w:rsidRDefault="00850E72" w:rsidP="00FB42D6">
      <w:pPr>
        <w:pStyle w:val="ListParagraph"/>
        <w:ind w:left="2880" w:firstLine="720"/>
      </w:pPr>
      <w:r>
        <w:t>Matter of Carbajal, 20 I&amp;N Dec. 461 (BIA 1992).</w:t>
      </w:r>
    </w:p>
    <w:p w14:paraId="10A24BD0" w14:textId="77777777" w:rsidR="00850E72" w:rsidRDefault="00850E72" w:rsidP="00FB42D6">
      <w:pPr>
        <w:pStyle w:val="ListParagraph"/>
        <w:ind w:left="2880" w:firstLine="720"/>
      </w:pPr>
      <w:r>
        <w:t>Matter of Wang, 25 I&amp;N Dec. 28(2009)</w:t>
      </w:r>
    </w:p>
    <w:p w14:paraId="3D433770" w14:textId="77777777" w:rsidR="00850E72" w:rsidRDefault="00850E72" w:rsidP="00FB42D6">
      <w:pPr>
        <w:pStyle w:val="ListParagraph"/>
        <w:ind w:left="2880" w:firstLine="720"/>
      </w:pPr>
      <w:r>
        <w:t>Khalid V Holder, 655 F.3d 363 (5</w:t>
      </w:r>
      <w:r w:rsidRPr="00DE1E4C">
        <w:rPr>
          <w:vertAlign w:val="superscript"/>
        </w:rPr>
        <w:t>th</w:t>
      </w:r>
      <w:r>
        <w:t xml:space="preserve"> Cir. 2011).</w:t>
      </w:r>
    </w:p>
    <w:p w14:paraId="56B2AB76" w14:textId="77777777" w:rsidR="00850E72" w:rsidRDefault="00850E72" w:rsidP="00FB42D6">
      <w:pPr>
        <w:pStyle w:val="ListParagraph"/>
        <w:ind w:left="2880" w:firstLine="720"/>
      </w:pPr>
      <w:r>
        <w:t>Li v Renaud, 654 F.3d 376 (2</w:t>
      </w:r>
      <w:r w:rsidRPr="00DE1E4C">
        <w:rPr>
          <w:vertAlign w:val="superscript"/>
        </w:rPr>
        <w:t>nd</w:t>
      </w:r>
      <w:r>
        <w:t xml:space="preserve"> Cir. 2011).</w:t>
      </w:r>
    </w:p>
    <w:p w14:paraId="1F68BDAA" w14:textId="77777777" w:rsidR="00850E72" w:rsidRDefault="00850E72" w:rsidP="00FB42D6">
      <w:pPr>
        <w:pStyle w:val="ListParagraph"/>
        <w:ind w:left="2880" w:firstLine="720"/>
      </w:pPr>
      <w:r>
        <w:t>Osorio v. Mayorkas, 656 F.3d 954 (9</w:t>
      </w:r>
      <w:r w:rsidRPr="00DE1E4C">
        <w:rPr>
          <w:vertAlign w:val="superscript"/>
        </w:rPr>
        <w:t>th</w:t>
      </w:r>
      <w:r>
        <w:t xml:space="preserve"> Cir. 2011).</w:t>
      </w:r>
    </w:p>
    <w:p w14:paraId="1040D689" w14:textId="77777777" w:rsidR="00850E72" w:rsidRDefault="00850E72" w:rsidP="00FB42D6">
      <w:pPr>
        <w:pStyle w:val="ListParagraph"/>
        <w:ind w:left="2880" w:firstLine="720"/>
      </w:pPr>
      <w:r>
        <w:lastRenderedPageBreak/>
        <w:t>Matter of Zamora-Molina, 25 I&amp;N Dec. 606 BIA 2011).</w:t>
      </w:r>
    </w:p>
    <w:p w14:paraId="22730CF4" w14:textId="77777777" w:rsidR="007B6550" w:rsidRDefault="00850E72" w:rsidP="00FB42D6">
      <w:pPr>
        <w:pStyle w:val="ListParagraph"/>
        <w:ind w:left="2880" w:firstLine="720"/>
      </w:pPr>
      <w:r>
        <w:t>Matter of Avila-Perez, 24 I&amp; N. Dec. 78 (BIA 2007).</w:t>
      </w:r>
    </w:p>
    <w:p w14:paraId="32C4B58C" w14:textId="77777777" w:rsidR="008B449E" w:rsidRDefault="008B449E" w:rsidP="008B449E">
      <w:pPr>
        <w:pStyle w:val="ListParagraph"/>
        <w:ind w:left="2160" w:firstLine="720"/>
      </w:pPr>
    </w:p>
    <w:p w14:paraId="3F758B95" w14:textId="77777777" w:rsidR="00A82B51" w:rsidRPr="004463B3" w:rsidRDefault="002F3958" w:rsidP="00773F56">
      <w:pPr>
        <w:pStyle w:val="ListParagraph"/>
        <w:tabs>
          <w:tab w:val="left" w:pos="720"/>
          <w:tab w:val="left" w:pos="1440"/>
          <w:tab w:val="left" w:pos="2160"/>
          <w:tab w:val="left" w:pos="2880"/>
          <w:tab w:val="left" w:pos="3600"/>
          <w:tab w:val="center" w:pos="5220"/>
        </w:tabs>
        <w:ind w:left="1080"/>
        <w:rPr>
          <w:b/>
        </w:rPr>
      </w:pPr>
      <w:r>
        <w:t>38)</w:t>
      </w:r>
      <w:r>
        <w:tab/>
      </w:r>
      <w:r w:rsidR="003E2B56">
        <w:t xml:space="preserve">April </w:t>
      </w:r>
      <w:r>
        <w:t>20</w:t>
      </w:r>
      <w:r w:rsidR="00850E72">
        <w:tab/>
      </w:r>
      <w:r w:rsidR="00FB42D6">
        <w:tab/>
      </w:r>
      <w:r w:rsidR="00773F56" w:rsidRPr="004463B3">
        <w:rPr>
          <w:b/>
        </w:rPr>
        <w:t>Appeals</w:t>
      </w:r>
    </w:p>
    <w:p w14:paraId="1B78B729" w14:textId="77777777" w:rsidR="00CA4EDA" w:rsidRDefault="00FB42D6" w:rsidP="00FB42D6">
      <w:pPr>
        <w:pStyle w:val="ListParagraph"/>
        <w:tabs>
          <w:tab w:val="left" w:pos="720"/>
          <w:tab w:val="left" w:pos="1440"/>
          <w:tab w:val="left" w:pos="2160"/>
          <w:tab w:val="left" w:pos="2880"/>
          <w:tab w:val="left" w:pos="3600"/>
          <w:tab w:val="center" w:pos="5220"/>
        </w:tabs>
        <w:ind w:left="3600"/>
      </w:pPr>
      <w:r>
        <w:tab/>
      </w:r>
      <w:r w:rsidR="00CA4EDA">
        <w:t>Please review the statutes and regulations regarding appeals, including jurisdiction and jurisdiction preclusion over decisions on relative petitions.</w:t>
      </w:r>
    </w:p>
    <w:p w14:paraId="0117662E" w14:textId="77777777" w:rsidR="00A82B51" w:rsidRDefault="00A82B51" w:rsidP="00A82B51">
      <w:pPr>
        <w:pStyle w:val="ListParagraph"/>
        <w:ind w:left="1080"/>
      </w:pPr>
    </w:p>
    <w:p w14:paraId="79B7B4B8" w14:textId="77777777" w:rsidR="00A82B51" w:rsidRPr="004463B3" w:rsidRDefault="002F3958" w:rsidP="00A82B51">
      <w:pPr>
        <w:pStyle w:val="ListParagraph"/>
        <w:ind w:left="1080"/>
        <w:rPr>
          <w:b/>
        </w:rPr>
      </w:pPr>
      <w:r>
        <w:t xml:space="preserve">39) </w:t>
      </w:r>
      <w:r w:rsidR="003E2B56">
        <w:t xml:space="preserve">April </w:t>
      </w:r>
      <w:r>
        <w:t>23</w:t>
      </w:r>
      <w:r w:rsidR="00F45B7D">
        <w:tab/>
      </w:r>
      <w:r w:rsidR="00FB42D6">
        <w:tab/>
      </w:r>
      <w:r w:rsidR="00A82B51" w:rsidRPr="004463B3">
        <w:rPr>
          <w:b/>
        </w:rPr>
        <w:t>Form Filling, fact/evidence gathering/affidavits</w:t>
      </w:r>
    </w:p>
    <w:p w14:paraId="179CF806" w14:textId="77777777" w:rsidR="007B6550" w:rsidRDefault="007B6550" w:rsidP="00047E4E">
      <w:pPr>
        <w:pStyle w:val="ListParagraph"/>
        <w:ind w:left="1080"/>
      </w:pPr>
    </w:p>
    <w:p w14:paraId="7BE3C2E3" w14:textId="77777777" w:rsidR="00C67BF1" w:rsidRDefault="002F3958" w:rsidP="00F45B7D">
      <w:pPr>
        <w:pStyle w:val="ListParagraph"/>
        <w:ind w:left="1080"/>
      </w:pPr>
      <w:r>
        <w:t xml:space="preserve">40) </w:t>
      </w:r>
      <w:r w:rsidR="003E2B56">
        <w:t xml:space="preserve">April </w:t>
      </w:r>
      <w:r>
        <w:t>25</w:t>
      </w:r>
      <w:r w:rsidR="00F45B7D">
        <w:tab/>
      </w:r>
      <w:r w:rsidR="00FB42D6">
        <w:tab/>
      </w:r>
      <w:r w:rsidR="00F45B7D" w:rsidRPr="004463B3">
        <w:rPr>
          <w:b/>
        </w:rPr>
        <w:t>Wrap up</w:t>
      </w:r>
    </w:p>
    <w:p w14:paraId="6BB86DF5" w14:textId="77777777" w:rsidR="00AB1BD7" w:rsidRDefault="00AB1BD7" w:rsidP="00850E72"/>
    <w:p w14:paraId="1D5F34A3" w14:textId="77777777" w:rsidR="004463B3" w:rsidRPr="004463B3" w:rsidRDefault="008F171D" w:rsidP="004463B3">
      <w:pPr>
        <w:pStyle w:val="ListParagraph"/>
        <w:numPr>
          <w:ilvl w:val="0"/>
          <w:numId w:val="1"/>
        </w:numPr>
      </w:pPr>
      <w:r w:rsidRPr="004463B3">
        <w:t>Reading Assignments</w:t>
      </w:r>
    </w:p>
    <w:p w14:paraId="68730297" w14:textId="77777777" w:rsidR="004463B3" w:rsidRDefault="004463B3" w:rsidP="004463B3">
      <w:pPr>
        <w:pStyle w:val="ListParagraph"/>
        <w:ind w:left="1080"/>
      </w:pPr>
      <w:r>
        <w:t>The professor will confirm the reading assignments in advance of the individual lecture.</w:t>
      </w:r>
    </w:p>
    <w:p w14:paraId="1F374F99" w14:textId="77777777" w:rsidR="004463B3" w:rsidRDefault="004463B3" w:rsidP="004463B3">
      <w:pPr>
        <w:pStyle w:val="ListParagraph"/>
        <w:ind w:left="1080"/>
      </w:pPr>
    </w:p>
    <w:p w14:paraId="27F553E9" w14:textId="77777777" w:rsidR="004463B3" w:rsidRPr="004463B3" w:rsidRDefault="004463B3" w:rsidP="004463B3">
      <w:pPr>
        <w:pStyle w:val="ListParagraph"/>
        <w:ind w:left="1080"/>
        <w:rPr>
          <w:b/>
        </w:rPr>
      </w:pPr>
    </w:p>
    <w:p w14:paraId="09A0D562" w14:textId="77777777" w:rsidR="004463B3" w:rsidRPr="004463B3" w:rsidRDefault="004463B3" w:rsidP="004463B3">
      <w:pPr>
        <w:pStyle w:val="ListParagraph"/>
        <w:numPr>
          <w:ilvl w:val="0"/>
          <w:numId w:val="1"/>
        </w:numPr>
      </w:pPr>
      <w:r w:rsidRPr="004463B3">
        <w:t>Living Document</w:t>
      </w:r>
    </w:p>
    <w:p w14:paraId="7A26CBDE" w14:textId="77777777" w:rsidR="008F171D" w:rsidRDefault="008F171D" w:rsidP="004463B3">
      <w:pPr>
        <w:pStyle w:val="ListParagraph"/>
        <w:ind w:left="1080"/>
      </w:pPr>
      <w:r>
        <w:t>This is a living document and subject to change at the discretion of the professor without proper notice to the student.</w:t>
      </w:r>
    </w:p>
    <w:p w14:paraId="3D67F77D" w14:textId="77777777" w:rsidR="00E153DD" w:rsidRDefault="00E153DD">
      <w:r>
        <w:br w:type="page"/>
      </w:r>
    </w:p>
    <w:p w14:paraId="588E495B" w14:textId="77777777" w:rsidR="005E6C78" w:rsidRDefault="005E6C78" w:rsidP="005E6C78">
      <w:pPr>
        <w:pStyle w:val="NormalWeb"/>
        <w:spacing w:before="0" w:beforeAutospacing="0" w:after="195" w:afterAutospacing="0"/>
        <w:rPr>
          <w:rFonts w:ascii="Georgia" w:hAnsi="Georgia"/>
          <w:color w:val="171E24"/>
          <w:sz w:val="20"/>
          <w:szCs w:val="20"/>
        </w:rPr>
      </w:pPr>
      <w:bookmarkStart w:id="7" w:name="TOC2_32"/>
      <w:bookmarkEnd w:id="7"/>
      <w:r>
        <w:rPr>
          <w:rStyle w:val="Strong"/>
          <w:rFonts w:ascii="Georgia" w:hAnsi="Georgia"/>
          <w:color w:val="171E24"/>
          <w:sz w:val="20"/>
          <w:szCs w:val="20"/>
        </w:rPr>
        <w:lastRenderedPageBreak/>
        <w:t>Sexual Abuse of a Minor</w:t>
      </w:r>
    </w:p>
    <w:p w14:paraId="65A104D1" w14:textId="77777777" w:rsidR="005E6C78" w:rsidRDefault="005E6C78" w:rsidP="005E6C78">
      <w:pPr>
        <w:pStyle w:val="rteindent1"/>
        <w:spacing w:before="0" w:beforeAutospacing="0" w:after="195" w:afterAutospacing="0"/>
        <w:ind w:left="600"/>
        <w:rPr>
          <w:rFonts w:ascii="Georgia" w:hAnsi="Georgia"/>
          <w:color w:val="171E24"/>
          <w:sz w:val="20"/>
          <w:szCs w:val="20"/>
        </w:rPr>
      </w:pPr>
      <w:r>
        <w:rPr>
          <w:rStyle w:val="Emphasis"/>
          <w:rFonts w:ascii="Georgia" w:hAnsi="Georgia"/>
          <w:b/>
          <w:bCs/>
          <w:color w:val="171E24"/>
          <w:sz w:val="20"/>
          <w:szCs w:val="20"/>
        </w:rPr>
        <w:t>Matter of Rodriguez-Rodriguez</w:t>
      </w:r>
      <w:r>
        <w:rPr>
          <w:rStyle w:val="Strong"/>
          <w:rFonts w:ascii="Georgia" w:hAnsi="Georgia"/>
          <w:color w:val="171E24"/>
          <w:sz w:val="20"/>
          <w:szCs w:val="20"/>
        </w:rPr>
        <w:t>, 22 I&amp;N Dec. 991 (BIA 1999)</w:t>
      </w:r>
    </w:p>
    <w:p w14:paraId="6D42C12E" w14:textId="77777777" w:rsidR="005E6C78" w:rsidRDefault="005E6C78" w:rsidP="005E6C78">
      <w:pPr>
        <w:pStyle w:val="rteindent2"/>
        <w:spacing w:before="0" w:beforeAutospacing="0" w:after="195" w:afterAutospacing="0"/>
        <w:ind w:left="1200"/>
        <w:rPr>
          <w:rFonts w:ascii="Georgia" w:hAnsi="Georgia"/>
          <w:color w:val="171E24"/>
          <w:sz w:val="20"/>
          <w:szCs w:val="20"/>
        </w:rPr>
      </w:pPr>
      <w:r>
        <w:rPr>
          <w:rFonts w:ascii="Georgia" w:hAnsi="Georgia"/>
          <w:color w:val="171E24"/>
          <w:sz w:val="20"/>
          <w:szCs w:val="20"/>
        </w:rPr>
        <w:t>The offense of indecency with a child by exposure pursuant to section 21.11(a)(2) of the Texas Penal Code Annotated constitutes sexual abuse of a minor and is therefore an aggravated felony within the meaning of section 101(a)(43)(A) of the Immigration and Nationality Act, 8 U.S.C. §1101(a)(43)(A) (Supp. II 1996).</w:t>
      </w:r>
    </w:p>
    <w:p w14:paraId="34F9FA32" w14:textId="77777777" w:rsidR="005E6C78" w:rsidRDefault="005E6C78" w:rsidP="005E6C78">
      <w:pPr>
        <w:pStyle w:val="rteindent1"/>
        <w:spacing w:before="0" w:beforeAutospacing="0" w:after="195" w:afterAutospacing="0"/>
        <w:ind w:left="600"/>
        <w:rPr>
          <w:rFonts w:ascii="Georgia" w:hAnsi="Georgia"/>
          <w:color w:val="171E24"/>
          <w:sz w:val="20"/>
          <w:szCs w:val="20"/>
        </w:rPr>
      </w:pPr>
      <w:r>
        <w:rPr>
          <w:rStyle w:val="Emphasis"/>
          <w:rFonts w:ascii="Georgia" w:hAnsi="Georgia"/>
          <w:b/>
          <w:bCs/>
          <w:color w:val="171E24"/>
          <w:sz w:val="20"/>
          <w:szCs w:val="20"/>
        </w:rPr>
        <w:t>Matter of Crammond</w:t>
      </w:r>
      <w:r>
        <w:rPr>
          <w:rStyle w:val="Strong"/>
          <w:rFonts w:ascii="Georgia" w:hAnsi="Georgia"/>
          <w:color w:val="171E24"/>
          <w:sz w:val="20"/>
          <w:szCs w:val="20"/>
        </w:rPr>
        <w:t>, 23 I&amp;N Dec. 38 (BIA 2001) (vacated by</w:t>
      </w:r>
      <w:r>
        <w:rPr>
          <w:rStyle w:val="Emphasis"/>
          <w:rFonts w:ascii="Georgia" w:hAnsi="Georgia"/>
          <w:b/>
          <w:bCs/>
          <w:color w:val="171E24"/>
          <w:sz w:val="20"/>
          <w:szCs w:val="20"/>
        </w:rPr>
        <w:t>Matter of Crammond</w:t>
      </w:r>
      <w:r>
        <w:rPr>
          <w:rStyle w:val="Strong"/>
          <w:rFonts w:ascii="Georgia" w:hAnsi="Georgia"/>
          <w:color w:val="171E24"/>
          <w:sz w:val="20"/>
          <w:szCs w:val="20"/>
        </w:rPr>
        <w:t>, 23 I&amp;N Dec. 179 (BIA 2001))</w:t>
      </w:r>
    </w:p>
    <w:p w14:paraId="75002CFF" w14:textId="77777777" w:rsidR="005E6C78" w:rsidRDefault="005E6C78" w:rsidP="005E6C78">
      <w:pPr>
        <w:pStyle w:val="rteindent2"/>
        <w:spacing w:before="0" w:beforeAutospacing="0" w:after="195" w:afterAutospacing="0"/>
        <w:ind w:left="1200"/>
        <w:rPr>
          <w:rFonts w:ascii="Georgia" w:hAnsi="Georgia"/>
          <w:color w:val="171E24"/>
          <w:sz w:val="20"/>
          <w:szCs w:val="20"/>
        </w:rPr>
      </w:pPr>
      <w:r>
        <w:rPr>
          <w:rFonts w:ascii="Georgia" w:hAnsi="Georgia"/>
          <w:color w:val="171E24"/>
          <w:sz w:val="20"/>
          <w:szCs w:val="20"/>
        </w:rPr>
        <w:t>(1) A conviction for “murder, rape, or sexual abuse of a minor” must be for a felony offense in order for the crime to be considered an aggravated felony under section 101(a)(43)(A) of the Immigration and Nationality Act, 8 U.S.C. § 1101(a)(43)(A) (Supp. V 1999).</w:t>
      </w:r>
    </w:p>
    <w:p w14:paraId="22CB34DD" w14:textId="77777777" w:rsidR="005E6C78" w:rsidRDefault="005E6C78" w:rsidP="005E6C78">
      <w:pPr>
        <w:pStyle w:val="rteindent2"/>
        <w:spacing w:before="0" w:beforeAutospacing="0" w:after="195" w:afterAutospacing="0"/>
        <w:ind w:left="1200"/>
        <w:rPr>
          <w:rFonts w:ascii="Georgia" w:hAnsi="Georgia"/>
          <w:color w:val="171E24"/>
          <w:sz w:val="20"/>
          <w:szCs w:val="20"/>
        </w:rPr>
      </w:pPr>
      <w:r>
        <w:rPr>
          <w:rFonts w:ascii="Georgia" w:hAnsi="Georgia"/>
          <w:color w:val="171E24"/>
          <w:sz w:val="20"/>
          <w:szCs w:val="20"/>
        </w:rPr>
        <w:t>(2) In determining whether a state conviction is for a felony offense for immigration purposes, the Board of Immigration Appeals applies the federal definition of a felony set forth at 18 U.S.C. § 3559(a)(5) (1994).</w:t>
      </w:r>
    </w:p>
    <w:p w14:paraId="68B7D06F" w14:textId="77777777" w:rsidR="005E6C78" w:rsidRDefault="005E6C78" w:rsidP="005E6C78">
      <w:pPr>
        <w:pStyle w:val="rteindent1"/>
        <w:spacing w:before="0" w:beforeAutospacing="0" w:after="195" w:afterAutospacing="0"/>
        <w:ind w:left="600"/>
        <w:rPr>
          <w:rFonts w:ascii="Georgia" w:hAnsi="Georgia"/>
          <w:color w:val="171E24"/>
          <w:sz w:val="20"/>
          <w:szCs w:val="20"/>
        </w:rPr>
      </w:pPr>
      <w:r>
        <w:rPr>
          <w:rStyle w:val="Emphasis"/>
          <w:rFonts w:ascii="Georgia" w:hAnsi="Georgia"/>
          <w:b/>
          <w:bCs/>
          <w:color w:val="171E24"/>
          <w:sz w:val="20"/>
          <w:szCs w:val="20"/>
        </w:rPr>
        <w:t>Matter of Small</w:t>
      </w:r>
      <w:r>
        <w:rPr>
          <w:rStyle w:val="Strong"/>
          <w:rFonts w:ascii="Georgia" w:hAnsi="Georgia"/>
          <w:color w:val="171E24"/>
          <w:sz w:val="20"/>
          <w:szCs w:val="20"/>
        </w:rPr>
        <w:t>, 23 I&amp;N Dec. 448 (BIA 2002)</w:t>
      </w:r>
    </w:p>
    <w:p w14:paraId="6EC41D78" w14:textId="77777777" w:rsidR="005E6C78" w:rsidRDefault="005E6C78" w:rsidP="005E6C78">
      <w:pPr>
        <w:pStyle w:val="rteindent2"/>
        <w:spacing w:before="0" w:beforeAutospacing="0" w:after="195" w:afterAutospacing="0"/>
        <w:ind w:left="1200"/>
        <w:rPr>
          <w:rFonts w:ascii="Georgia" w:hAnsi="Georgia"/>
          <w:color w:val="171E24"/>
          <w:sz w:val="20"/>
          <w:szCs w:val="20"/>
        </w:rPr>
      </w:pPr>
      <w:r>
        <w:rPr>
          <w:rFonts w:ascii="Georgia" w:hAnsi="Georgia"/>
          <w:color w:val="171E24"/>
          <w:sz w:val="20"/>
          <w:szCs w:val="20"/>
        </w:rPr>
        <w:t>A misdemeanor offense of sexual abuse of a minor constitutes an aggravated felony under section 101(a)(43)(A) of the Immigration and Nationality Act, 8 U.S.C. §1101(a)(43)(A) (2000).</w:t>
      </w:r>
    </w:p>
    <w:p w14:paraId="74AB7B0D" w14:textId="77777777" w:rsidR="005E6C78" w:rsidRDefault="005E6C78" w:rsidP="005E6C78">
      <w:pPr>
        <w:pStyle w:val="rteindent1"/>
        <w:spacing w:before="0" w:beforeAutospacing="0" w:after="195" w:afterAutospacing="0"/>
        <w:ind w:left="600"/>
        <w:rPr>
          <w:rFonts w:ascii="Georgia" w:hAnsi="Georgia"/>
          <w:color w:val="171E24"/>
          <w:sz w:val="20"/>
          <w:szCs w:val="20"/>
        </w:rPr>
      </w:pPr>
      <w:r>
        <w:rPr>
          <w:rStyle w:val="Emphasis"/>
          <w:rFonts w:ascii="Georgia" w:hAnsi="Georgia"/>
          <w:b/>
          <w:bCs/>
          <w:color w:val="171E24"/>
          <w:sz w:val="20"/>
          <w:szCs w:val="20"/>
        </w:rPr>
        <w:t>Matter of V-F-D-</w:t>
      </w:r>
      <w:r>
        <w:rPr>
          <w:rStyle w:val="Strong"/>
          <w:rFonts w:ascii="Georgia" w:hAnsi="Georgia"/>
          <w:color w:val="171E24"/>
          <w:sz w:val="20"/>
          <w:szCs w:val="20"/>
        </w:rPr>
        <w:t>, 23 I&amp;N Dec. 859 (BIA 2006)</w:t>
      </w:r>
    </w:p>
    <w:p w14:paraId="719CA8AA" w14:textId="77777777" w:rsidR="005E6C78" w:rsidRDefault="005E6C78" w:rsidP="005E6C78">
      <w:pPr>
        <w:pStyle w:val="rteindent2"/>
        <w:spacing w:before="0" w:beforeAutospacing="0" w:after="195" w:afterAutospacing="0"/>
        <w:ind w:left="1200"/>
        <w:rPr>
          <w:rFonts w:ascii="Georgia" w:hAnsi="Georgia"/>
          <w:color w:val="171E24"/>
          <w:sz w:val="20"/>
          <w:szCs w:val="20"/>
        </w:rPr>
      </w:pPr>
      <w:r>
        <w:rPr>
          <w:rFonts w:ascii="Georgia" w:hAnsi="Georgia"/>
          <w:color w:val="171E24"/>
          <w:sz w:val="20"/>
          <w:szCs w:val="20"/>
        </w:rPr>
        <w:t>A victim of sexual abuse who is under the age of 18 is a “minor” for purposes of determining whether an alien has been convicted of sexual abuse of a minor within the meaning of section 101(a)(43)(A) of the Immigration and Nationality Act, 8 U.S.C. §§ 1101(a)(43)(A) (2000).</w:t>
      </w:r>
    </w:p>
    <w:p w14:paraId="21FF8735" w14:textId="77777777" w:rsidR="005E6C78" w:rsidRDefault="005E6C78" w:rsidP="005E6C78">
      <w:pPr>
        <w:pStyle w:val="rteindent1"/>
        <w:spacing w:before="0" w:beforeAutospacing="0" w:after="195" w:afterAutospacing="0"/>
        <w:ind w:left="600"/>
        <w:rPr>
          <w:rFonts w:ascii="Georgia" w:hAnsi="Georgia"/>
          <w:color w:val="171E24"/>
          <w:sz w:val="20"/>
          <w:szCs w:val="20"/>
        </w:rPr>
      </w:pPr>
      <w:r>
        <w:rPr>
          <w:rStyle w:val="Emphasis"/>
          <w:rFonts w:ascii="Georgia" w:hAnsi="Georgia"/>
          <w:b/>
          <w:bCs/>
          <w:color w:val="171E24"/>
          <w:sz w:val="20"/>
          <w:szCs w:val="20"/>
        </w:rPr>
        <w:t>Matter of Esquivel-Quintana</w:t>
      </w:r>
      <w:r>
        <w:rPr>
          <w:rStyle w:val="Strong"/>
          <w:rFonts w:ascii="Georgia" w:hAnsi="Georgia"/>
          <w:color w:val="171E24"/>
          <w:sz w:val="20"/>
          <w:szCs w:val="20"/>
        </w:rPr>
        <w:t>, 26 I&amp;N Dec. 469 (BIA 2015)</w:t>
      </w:r>
    </w:p>
    <w:p w14:paraId="62F2C30F" w14:textId="77777777" w:rsidR="005E6C78" w:rsidRDefault="005E6C78" w:rsidP="005E6C78">
      <w:pPr>
        <w:pStyle w:val="rteindent2"/>
        <w:spacing w:before="0" w:beforeAutospacing="0" w:after="195" w:afterAutospacing="0"/>
        <w:ind w:left="1200"/>
        <w:rPr>
          <w:rFonts w:ascii="Georgia" w:hAnsi="Georgia"/>
          <w:color w:val="171E24"/>
          <w:sz w:val="20"/>
          <w:szCs w:val="20"/>
        </w:rPr>
      </w:pPr>
      <w:r>
        <w:rPr>
          <w:rFonts w:ascii="Georgia" w:hAnsi="Georgia"/>
          <w:color w:val="171E24"/>
          <w:sz w:val="20"/>
          <w:szCs w:val="20"/>
        </w:rPr>
        <w:t>(1) For a statutory rape offense that may include a 16- or 17-year-old victim to be categorically "sexual abuse of a minor" under section 101(a)(43)(A) of the Immigration and Nationality Act, 8 U.S.C. § 1101(a)(43)(A) (2012), the statute must require a meaningful age differential between the victim and the perpetrator. Matter of Rodriguez Rodriguez, 22 I&amp;N Dec. 991 (BIA 1999), and Matter of V F-D-, 23 I&amp;N Dec. 859 (BIA 2006), clarified.</w:t>
      </w:r>
    </w:p>
    <w:p w14:paraId="1632093E" w14:textId="77777777" w:rsidR="005E6C78" w:rsidRDefault="005E6C78" w:rsidP="005E6C78">
      <w:pPr>
        <w:pStyle w:val="rteindent2"/>
        <w:spacing w:before="0" w:beforeAutospacing="0" w:after="195" w:afterAutospacing="0"/>
        <w:ind w:left="1200"/>
        <w:rPr>
          <w:rFonts w:ascii="Georgia" w:hAnsi="Georgia"/>
          <w:color w:val="171E24"/>
          <w:sz w:val="20"/>
          <w:szCs w:val="20"/>
        </w:rPr>
      </w:pPr>
      <w:r>
        <w:rPr>
          <w:rFonts w:ascii="Georgia" w:hAnsi="Georgia"/>
          <w:color w:val="171E24"/>
          <w:sz w:val="20"/>
          <w:szCs w:val="20"/>
        </w:rPr>
        <w:t>(2) The offense of unlawful intercourse with a minor in violation of section 261.5(c) of the California Penal Code, which requires that the minor victim be "more than three years younger" than the perpetrator, categorically constitutes "sexual abuse of a minor" and is therefore an aggravated felony under section 101(a)(43)(A) of the Act.</w:t>
      </w:r>
    </w:p>
    <w:p w14:paraId="18994D7E" w14:textId="77777777" w:rsidR="00632B39" w:rsidRDefault="00632B39"/>
    <w:sectPr w:rsidR="00632B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2ED1C" w14:textId="77777777" w:rsidR="000B6B07" w:rsidRDefault="000B6B07" w:rsidP="006F6733">
      <w:pPr>
        <w:spacing w:after="0"/>
      </w:pPr>
      <w:r>
        <w:separator/>
      </w:r>
    </w:p>
  </w:endnote>
  <w:endnote w:type="continuationSeparator" w:id="0">
    <w:p w14:paraId="4E128311" w14:textId="77777777" w:rsidR="000B6B07" w:rsidRDefault="000B6B07" w:rsidP="006F67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948234"/>
      <w:docPartObj>
        <w:docPartGallery w:val="Page Numbers (Bottom of Page)"/>
        <w:docPartUnique/>
      </w:docPartObj>
    </w:sdtPr>
    <w:sdtEndPr>
      <w:rPr>
        <w:noProof/>
      </w:rPr>
    </w:sdtEndPr>
    <w:sdtContent>
      <w:p w14:paraId="2D970090" w14:textId="70669B23" w:rsidR="00BD43B7" w:rsidRDefault="00BD43B7">
        <w:pPr>
          <w:pStyle w:val="Footer"/>
          <w:jc w:val="right"/>
        </w:pPr>
        <w:r>
          <w:fldChar w:fldCharType="begin"/>
        </w:r>
        <w:r>
          <w:instrText xml:space="preserve"> PAGE   \* MERGEFORMAT </w:instrText>
        </w:r>
        <w:r>
          <w:fldChar w:fldCharType="separate"/>
        </w:r>
        <w:r w:rsidR="00C078EA">
          <w:rPr>
            <w:noProof/>
          </w:rPr>
          <w:t>2</w:t>
        </w:r>
        <w:r>
          <w:rPr>
            <w:noProof/>
          </w:rPr>
          <w:fldChar w:fldCharType="end"/>
        </w:r>
      </w:p>
    </w:sdtContent>
  </w:sdt>
  <w:p w14:paraId="14FD556E" w14:textId="77777777" w:rsidR="00BD43B7" w:rsidRDefault="00BD4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AC819" w14:textId="77777777" w:rsidR="000B6B07" w:rsidRDefault="000B6B07" w:rsidP="006F6733">
      <w:pPr>
        <w:spacing w:after="0"/>
      </w:pPr>
      <w:r>
        <w:separator/>
      </w:r>
    </w:p>
  </w:footnote>
  <w:footnote w:type="continuationSeparator" w:id="0">
    <w:p w14:paraId="0CD21000" w14:textId="77777777" w:rsidR="000B6B07" w:rsidRDefault="000B6B07" w:rsidP="006F67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93736"/>
    <w:multiLevelType w:val="hybridMultilevel"/>
    <w:tmpl w:val="D1F67060"/>
    <w:lvl w:ilvl="0" w:tplc="F418CF0E">
      <w:start w:val="1"/>
      <w:numFmt w:val="decimal"/>
      <w:lvlText w:val="%1."/>
      <w:lvlJc w:val="left"/>
      <w:pPr>
        <w:ind w:left="1440" w:hanging="72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CD5506"/>
    <w:multiLevelType w:val="hybridMultilevel"/>
    <w:tmpl w:val="7D34D0C6"/>
    <w:lvl w:ilvl="0" w:tplc="0408159C">
      <w:start w:val="8"/>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6EF4B91"/>
    <w:multiLevelType w:val="hybridMultilevel"/>
    <w:tmpl w:val="8B3050E8"/>
    <w:lvl w:ilvl="0" w:tplc="78EEDAD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8412447"/>
    <w:multiLevelType w:val="hybridMultilevel"/>
    <w:tmpl w:val="B78ACDB8"/>
    <w:lvl w:ilvl="0" w:tplc="87A8BFFC">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441FB"/>
    <w:multiLevelType w:val="hybridMultilevel"/>
    <w:tmpl w:val="17F45CA4"/>
    <w:lvl w:ilvl="0" w:tplc="2A5A0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654BBC"/>
    <w:multiLevelType w:val="hybridMultilevel"/>
    <w:tmpl w:val="56E88976"/>
    <w:lvl w:ilvl="0" w:tplc="2A5A0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1D"/>
    <w:rsid w:val="000013C4"/>
    <w:rsid w:val="00025E38"/>
    <w:rsid w:val="00046AEF"/>
    <w:rsid w:val="00047E4E"/>
    <w:rsid w:val="00052700"/>
    <w:rsid w:val="0008405F"/>
    <w:rsid w:val="000B6B07"/>
    <w:rsid w:val="000F16EA"/>
    <w:rsid w:val="0010495C"/>
    <w:rsid w:val="00127296"/>
    <w:rsid w:val="001475B7"/>
    <w:rsid w:val="00180BB3"/>
    <w:rsid w:val="001A6375"/>
    <w:rsid w:val="001D0C0A"/>
    <w:rsid w:val="001E252F"/>
    <w:rsid w:val="002253E7"/>
    <w:rsid w:val="00245CE7"/>
    <w:rsid w:val="002B3897"/>
    <w:rsid w:val="002C1A05"/>
    <w:rsid w:val="002F3958"/>
    <w:rsid w:val="002F46C5"/>
    <w:rsid w:val="002F7757"/>
    <w:rsid w:val="00302282"/>
    <w:rsid w:val="00345DBC"/>
    <w:rsid w:val="0036707C"/>
    <w:rsid w:val="00383100"/>
    <w:rsid w:val="003B15DE"/>
    <w:rsid w:val="003E2B56"/>
    <w:rsid w:val="00407B54"/>
    <w:rsid w:val="00411C9C"/>
    <w:rsid w:val="004463B3"/>
    <w:rsid w:val="0045122B"/>
    <w:rsid w:val="00467FD2"/>
    <w:rsid w:val="00473A3C"/>
    <w:rsid w:val="00482777"/>
    <w:rsid w:val="00483E48"/>
    <w:rsid w:val="004A1608"/>
    <w:rsid w:val="004A6C32"/>
    <w:rsid w:val="004C6261"/>
    <w:rsid w:val="004D7370"/>
    <w:rsid w:val="004E5648"/>
    <w:rsid w:val="00503B78"/>
    <w:rsid w:val="00506BC8"/>
    <w:rsid w:val="00520FFC"/>
    <w:rsid w:val="0053575C"/>
    <w:rsid w:val="005419C5"/>
    <w:rsid w:val="00566170"/>
    <w:rsid w:val="005902A6"/>
    <w:rsid w:val="005E6C78"/>
    <w:rsid w:val="005F1740"/>
    <w:rsid w:val="006046E2"/>
    <w:rsid w:val="00630271"/>
    <w:rsid w:val="00632B39"/>
    <w:rsid w:val="00647A8D"/>
    <w:rsid w:val="0065698B"/>
    <w:rsid w:val="00694197"/>
    <w:rsid w:val="0069611C"/>
    <w:rsid w:val="006A0796"/>
    <w:rsid w:val="006A0AAC"/>
    <w:rsid w:val="006A5908"/>
    <w:rsid w:val="006F6733"/>
    <w:rsid w:val="006F6D3C"/>
    <w:rsid w:val="00706050"/>
    <w:rsid w:val="007343BB"/>
    <w:rsid w:val="007709BF"/>
    <w:rsid w:val="00773F56"/>
    <w:rsid w:val="00783769"/>
    <w:rsid w:val="00793EBF"/>
    <w:rsid w:val="007B6550"/>
    <w:rsid w:val="007F34CF"/>
    <w:rsid w:val="00801113"/>
    <w:rsid w:val="00850E72"/>
    <w:rsid w:val="0085361A"/>
    <w:rsid w:val="0086532C"/>
    <w:rsid w:val="00881949"/>
    <w:rsid w:val="008B449E"/>
    <w:rsid w:val="008E2403"/>
    <w:rsid w:val="008E4795"/>
    <w:rsid w:val="008F171D"/>
    <w:rsid w:val="009012CA"/>
    <w:rsid w:val="00904CFF"/>
    <w:rsid w:val="00925CF4"/>
    <w:rsid w:val="009974BA"/>
    <w:rsid w:val="009C1221"/>
    <w:rsid w:val="00A231EB"/>
    <w:rsid w:val="00A24162"/>
    <w:rsid w:val="00A5754C"/>
    <w:rsid w:val="00A82B51"/>
    <w:rsid w:val="00A87B80"/>
    <w:rsid w:val="00AB1BD7"/>
    <w:rsid w:val="00AC5AAA"/>
    <w:rsid w:val="00AF0C93"/>
    <w:rsid w:val="00AF5383"/>
    <w:rsid w:val="00B21976"/>
    <w:rsid w:val="00B2695C"/>
    <w:rsid w:val="00B55073"/>
    <w:rsid w:val="00B84E72"/>
    <w:rsid w:val="00BA0FA3"/>
    <w:rsid w:val="00BD43B7"/>
    <w:rsid w:val="00BF06F5"/>
    <w:rsid w:val="00BF7B72"/>
    <w:rsid w:val="00C0269E"/>
    <w:rsid w:val="00C078EA"/>
    <w:rsid w:val="00C168DF"/>
    <w:rsid w:val="00C21353"/>
    <w:rsid w:val="00C36BDA"/>
    <w:rsid w:val="00C67BF1"/>
    <w:rsid w:val="00C82905"/>
    <w:rsid w:val="00CA3665"/>
    <w:rsid w:val="00CA4EDA"/>
    <w:rsid w:val="00CE1007"/>
    <w:rsid w:val="00CE4502"/>
    <w:rsid w:val="00D11F23"/>
    <w:rsid w:val="00D3779E"/>
    <w:rsid w:val="00D660E9"/>
    <w:rsid w:val="00D86FE9"/>
    <w:rsid w:val="00D92DB6"/>
    <w:rsid w:val="00D950E8"/>
    <w:rsid w:val="00D97CD5"/>
    <w:rsid w:val="00DA2ADC"/>
    <w:rsid w:val="00DE1E4C"/>
    <w:rsid w:val="00E153DD"/>
    <w:rsid w:val="00E345B1"/>
    <w:rsid w:val="00E46455"/>
    <w:rsid w:val="00E517D2"/>
    <w:rsid w:val="00E84EF8"/>
    <w:rsid w:val="00E94410"/>
    <w:rsid w:val="00EE7288"/>
    <w:rsid w:val="00F43B2A"/>
    <w:rsid w:val="00F45B7D"/>
    <w:rsid w:val="00F705DD"/>
    <w:rsid w:val="00F72DF9"/>
    <w:rsid w:val="00F73D4A"/>
    <w:rsid w:val="00F74D7E"/>
    <w:rsid w:val="00F8526C"/>
    <w:rsid w:val="00FA564B"/>
    <w:rsid w:val="00FB42D6"/>
    <w:rsid w:val="00FD3C31"/>
    <w:rsid w:val="00FF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F4BE"/>
  <w15:chartTrackingRefBased/>
  <w15:docId w15:val="{8CA8D6DB-3126-4938-96D6-EAF0C929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71D"/>
    <w:pPr>
      <w:ind w:left="720"/>
      <w:contextualSpacing/>
    </w:pPr>
  </w:style>
  <w:style w:type="paragraph" w:styleId="Header">
    <w:name w:val="header"/>
    <w:basedOn w:val="Normal"/>
    <w:link w:val="HeaderChar"/>
    <w:uiPriority w:val="99"/>
    <w:unhideWhenUsed/>
    <w:rsid w:val="006F6733"/>
    <w:pPr>
      <w:tabs>
        <w:tab w:val="center" w:pos="4680"/>
        <w:tab w:val="right" w:pos="9360"/>
      </w:tabs>
      <w:spacing w:after="0"/>
    </w:pPr>
  </w:style>
  <w:style w:type="character" w:customStyle="1" w:styleId="HeaderChar">
    <w:name w:val="Header Char"/>
    <w:basedOn w:val="DefaultParagraphFont"/>
    <w:link w:val="Header"/>
    <w:uiPriority w:val="99"/>
    <w:rsid w:val="006F6733"/>
  </w:style>
  <w:style w:type="paragraph" w:styleId="Footer">
    <w:name w:val="footer"/>
    <w:basedOn w:val="Normal"/>
    <w:link w:val="FooterChar"/>
    <w:uiPriority w:val="99"/>
    <w:unhideWhenUsed/>
    <w:rsid w:val="006F6733"/>
    <w:pPr>
      <w:tabs>
        <w:tab w:val="center" w:pos="4680"/>
        <w:tab w:val="right" w:pos="9360"/>
      </w:tabs>
      <w:spacing w:after="0"/>
    </w:pPr>
  </w:style>
  <w:style w:type="character" w:customStyle="1" w:styleId="FooterChar">
    <w:name w:val="Footer Char"/>
    <w:basedOn w:val="DefaultParagraphFont"/>
    <w:link w:val="Footer"/>
    <w:uiPriority w:val="99"/>
    <w:rsid w:val="006F6733"/>
  </w:style>
  <w:style w:type="paragraph" w:styleId="BalloonText">
    <w:name w:val="Balloon Text"/>
    <w:basedOn w:val="Normal"/>
    <w:link w:val="BalloonTextChar"/>
    <w:uiPriority w:val="99"/>
    <w:semiHidden/>
    <w:unhideWhenUsed/>
    <w:rsid w:val="009974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4BA"/>
    <w:rPr>
      <w:rFonts w:ascii="Segoe UI" w:hAnsi="Segoe UI" w:cs="Segoe UI"/>
      <w:sz w:val="18"/>
      <w:szCs w:val="18"/>
    </w:rPr>
  </w:style>
  <w:style w:type="character" w:styleId="CommentReference">
    <w:name w:val="annotation reference"/>
    <w:basedOn w:val="DefaultParagraphFont"/>
    <w:uiPriority w:val="99"/>
    <w:semiHidden/>
    <w:unhideWhenUsed/>
    <w:rsid w:val="00DA2ADC"/>
    <w:rPr>
      <w:sz w:val="16"/>
      <w:szCs w:val="16"/>
    </w:rPr>
  </w:style>
  <w:style w:type="paragraph" w:styleId="CommentText">
    <w:name w:val="annotation text"/>
    <w:basedOn w:val="Normal"/>
    <w:link w:val="CommentTextChar"/>
    <w:uiPriority w:val="99"/>
    <w:semiHidden/>
    <w:unhideWhenUsed/>
    <w:rsid w:val="00DA2ADC"/>
    <w:rPr>
      <w:sz w:val="20"/>
      <w:szCs w:val="20"/>
    </w:rPr>
  </w:style>
  <w:style w:type="character" w:customStyle="1" w:styleId="CommentTextChar">
    <w:name w:val="Comment Text Char"/>
    <w:basedOn w:val="DefaultParagraphFont"/>
    <w:link w:val="CommentText"/>
    <w:uiPriority w:val="99"/>
    <w:semiHidden/>
    <w:rsid w:val="00DA2ADC"/>
    <w:rPr>
      <w:sz w:val="20"/>
      <w:szCs w:val="20"/>
    </w:rPr>
  </w:style>
  <w:style w:type="paragraph" w:styleId="CommentSubject">
    <w:name w:val="annotation subject"/>
    <w:basedOn w:val="CommentText"/>
    <w:next w:val="CommentText"/>
    <w:link w:val="CommentSubjectChar"/>
    <w:uiPriority w:val="99"/>
    <w:semiHidden/>
    <w:unhideWhenUsed/>
    <w:rsid w:val="00DA2ADC"/>
    <w:rPr>
      <w:b/>
      <w:bCs/>
    </w:rPr>
  </w:style>
  <w:style w:type="character" w:customStyle="1" w:styleId="CommentSubjectChar">
    <w:name w:val="Comment Subject Char"/>
    <w:basedOn w:val="CommentTextChar"/>
    <w:link w:val="CommentSubject"/>
    <w:uiPriority w:val="99"/>
    <w:semiHidden/>
    <w:rsid w:val="00DA2ADC"/>
    <w:rPr>
      <w:b/>
      <w:bCs/>
      <w:sz w:val="20"/>
      <w:szCs w:val="20"/>
    </w:rPr>
  </w:style>
  <w:style w:type="paragraph" w:styleId="NormalWeb">
    <w:name w:val="Normal (Web)"/>
    <w:basedOn w:val="Normal"/>
    <w:uiPriority w:val="99"/>
    <w:semiHidden/>
    <w:unhideWhenUsed/>
    <w:rsid w:val="005E6C78"/>
    <w:pPr>
      <w:spacing w:before="100" w:beforeAutospacing="1" w:after="100" w:afterAutospacing="1"/>
    </w:pPr>
    <w:rPr>
      <w:rFonts w:eastAsia="Times New Roman"/>
    </w:rPr>
  </w:style>
  <w:style w:type="character" w:styleId="Strong">
    <w:name w:val="Strong"/>
    <w:basedOn w:val="DefaultParagraphFont"/>
    <w:uiPriority w:val="22"/>
    <w:qFormat/>
    <w:rsid w:val="005E6C78"/>
    <w:rPr>
      <w:b/>
      <w:bCs/>
    </w:rPr>
  </w:style>
  <w:style w:type="paragraph" w:customStyle="1" w:styleId="rteindent1">
    <w:name w:val="rteindent1"/>
    <w:basedOn w:val="Normal"/>
    <w:rsid w:val="005E6C78"/>
    <w:pPr>
      <w:spacing w:before="100" w:beforeAutospacing="1" w:after="100" w:afterAutospacing="1"/>
    </w:pPr>
    <w:rPr>
      <w:rFonts w:eastAsia="Times New Roman"/>
    </w:rPr>
  </w:style>
  <w:style w:type="character" w:styleId="Emphasis">
    <w:name w:val="Emphasis"/>
    <w:basedOn w:val="DefaultParagraphFont"/>
    <w:uiPriority w:val="20"/>
    <w:qFormat/>
    <w:rsid w:val="005E6C78"/>
    <w:rPr>
      <w:i/>
      <w:iCs/>
    </w:rPr>
  </w:style>
  <w:style w:type="paragraph" w:customStyle="1" w:styleId="rteindent2">
    <w:name w:val="rteindent2"/>
    <w:basedOn w:val="Normal"/>
    <w:rsid w:val="005E6C7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60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40BEE-E3AA-421F-8C57-07597AC4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Hew</dc:creator>
  <cp:keywords/>
  <dc:description/>
  <cp:lastModifiedBy>Alridge, Jo (TMSLAW)</cp:lastModifiedBy>
  <cp:revision>2</cp:revision>
  <cp:lastPrinted>2018-01-04T20:09:00Z</cp:lastPrinted>
  <dcterms:created xsi:type="dcterms:W3CDTF">2018-01-30T17:59:00Z</dcterms:created>
  <dcterms:modified xsi:type="dcterms:W3CDTF">2018-01-30T17:59:00Z</dcterms:modified>
</cp:coreProperties>
</file>