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7FB" w:rsidRPr="003C4B5C" w:rsidRDefault="00DF77FB" w:rsidP="00FE3721">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bookmarkStart w:id="0" w:name="_GoBack"/>
      <w:bookmarkEnd w:id="0"/>
      <w:r w:rsidRPr="003C4B5C">
        <w:rPr>
          <w:rFonts w:ascii="Times New Roman" w:hAnsi="Times New Roman"/>
          <w:b/>
          <w:sz w:val="22"/>
          <w:szCs w:val="22"/>
        </w:rPr>
        <w:t xml:space="preserve">CONTRACT LAW </w:t>
      </w:r>
      <w:r w:rsidR="00B13AA0" w:rsidRPr="003C4B5C">
        <w:rPr>
          <w:rFonts w:ascii="Times New Roman" w:hAnsi="Times New Roman"/>
          <w:b/>
          <w:sz w:val="22"/>
          <w:szCs w:val="22"/>
        </w:rPr>
        <w:t>–</w:t>
      </w:r>
      <w:r w:rsidRPr="003C4B5C">
        <w:rPr>
          <w:rFonts w:ascii="Times New Roman" w:hAnsi="Times New Roman"/>
          <w:b/>
          <w:sz w:val="22"/>
          <w:szCs w:val="22"/>
        </w:rPr>
        <w:t xml:space="preserve"> </w:t>
      </w:r>
      <w:r w:rsidR="00B13AA0" w:rsidRPr="003C4B5C">
        <w:rPr>
          <w:rFonts w:ascii="Times New Roman" w:hAnsi="Times New Roman"/>
          <w:b/>
          <w:color w:val="0000FF"/>
          <w:sz w:val="22"/>
          <w:szCs w:val="22"/>
        </w:rPr>
        <w:t xml:space="preserve">Part </w:t>
      </w:r>
      <w:r w:rsidRPr="003C4B5C">
        <w:rPr>
          <w:rFonts w:ascii="Times New Roman" w:hAnsi="Times New Roman"/>
          <w:b/>
          <w:color w:val="0000FF"/>
          <w:sz w:val="22"/>
          <w:szCs w:val="22"/>
        </w:rPr>
        <w:t>I</w:t>
      </w:r>
      <w:r w:rsidR="00AC18AF" w:rsidRPr="003C4B5C">
        <w:rPr>
          <w:rFonts w:ascii="Times New Roman" w:hAnsi="Times New Roman"/>
          <w:b/>
          <w:sz w:val="22"/>
          <w:szCs w:val="22"/>
        </w:rPr>
        <w:t xml:space="preserve"> * </w:t>
      </w:r>
      <w:r w:rsidR="00C5677E" w:rsidRPr="003C4B5C">
        <w:rPr>
          <w:rFonts w:ascii="Times New Roman" w:hAnsi="Times New Roman"/>
          <w:b/>
          <w:color w:val="0000FF"/>
          <w:sz w:val="22"/>
          <w:szCs w:val="22"/>
        </w:rPr>
        <w:t>Fall 201</w:t>
      </w:r>
      <w:r w:rsidR="00012BA8">
        <w:rPr>
          <w:rFonts w:ascii="Times New Roman" w:hAnsi="Times New Roman"/>
          <w:b/>
          <w:color w:val="0000FF"/>
          <w:sz w:val="22"/>
          <w:szCs w:val="22"/>
        </w:rPr>
        <w:t>7</w:t>
      </w:r>
    </w:p>
    <w:p w:rsidR="00DF77FB" w:rsidRPr="003C4B5C" w:rsidRDefault="00D609E5" w:rsidP="00FE3721">
      <w:pPr>
        <w:pBdr>
          <w:top w:val="single" w:sz="4" w:space="1" w:color="auto"/>
          <w:left w:val="single" w:sz="4" w:space="4" w:color="auto"/>
          <w:bottom w:val="single" w:sz="4" w:space="1" w:color="auto"/>
          <w:right w:val="single" w:sz="4" w:space="4" w:color="auto"/>
        </w:pBdr>
        <w:jc w:val="center"/>
        <w:rPr>
          <w:rFonts w:ascii="Times New Roman" w:hAnsi="Times New Roman"/>
          <w:sz w:val="22"/>
          <w:szCs w:val="22"/>
        </w:rPr>
      </w:pPr>
      <w:r w:rsidRPr="003C4B5C">
        <w:rPr>
          <w:rFonts w:ascii="Times New Roman" w:hAnsi="Times New Roman"/>
          <w:b/>
          <w:sz w:val="22"/>
          <w:szCs w:val="22"/>
        </w:rPr>
        <w:t>C</w:t>
      </w:r>
      <w:r w:rsidR="00DF77FB" w:rsidRPr="003C4B5C">
        <w:rPr>
          <w:rFonts w:ascii="Times New Roman" w:hAnsi="Times New Roman"/>
          <w:b/>
          <w:sz w:val="22"/>
          <w:szCs w:val="22"/>
        </w:rPr>
        <w:t>ourse Number</w:t>
      </w:r>
      <w:r w:rsidR="00DF77FB" w:rsidRPr="003C4B5C">
        <w:rPr>
          <w:rFonts w:ascii="Times New Roman" w:hAnsi="Times New Roman"/>
          <w:sz w:val="22"/>
          <w:szCs w:val="22"/>
        </w:rPr>
        <w:t>: 504 - §4</w:t>
      </w:r>
      <w:r w:rsidRPr="003C4B5C">
        <w:rPr>
          <w:rFonts w:ascii="Times New Roman" w:hAnsi="Times New Roman"/>
          <w:sz w:val="22"/>
          <w:szCs w:val="22"/>
        </w:rPr>
        <w:t xml:space="preserve"> </w:t>
      </w:r>
    </w:p>
    <w:p w:rsidR="00DF77FB" w:rsidRPr="003C4B5C" w:rsidRDefault="00FE3721" w:rsidP="00FE3721">
      <w:pPr>
        <w:pBdr>
          <w:top w:val="single" w:sz="4" w:space="1" w:color="auto"/>
          <w:left w:val="single" w:sz="4" w:space="4" w:color="auto"/>
          <w:bottom w:val="single" w:sz="4" w:space="1" w:color="auto"/>
          <w:right w:val="single" w:sz="4" w:space="4" w:color="auto"/>
        </w:pBdr>
        <w:jc w:val="center"/>
        <w:rPr>
          <w:rFonts w:ascii="Times New Roman" w:hAnsi="Times New Roman"/>
        </w:rPr>
      </w:pPr>
      <w:r w:rsidRPr="003C4B5C">
        <w:rPr>
          <w:rFonts w:ascii="Times New Roman" w:hAnsi="Times New Roman"/>
        </w:rPr>
        <w:t>Monday/Wedne</w:t>
      </w:r>
      <w:r w:rsidR="00012BA8">
        <w:rPr>
          <w:rFonts w:ascii="Times New Roman" w:hAnsi="Times New Roman"/>
        </w:rPr>
        <w:t>sday/Friday * 4:00 - 4:50 P</w:t>
      </w:r>
      <w:r w:rsidR="001A124D" w:rsidRPr="003C4B5C">
        <w:rPr>
          <w:rFonts w:ascii="Times New Roman" w:hAnsi="Times New Roman"/>
        </w:rPr>
        <w:t>M</w:t>
      </w:r>
      <w:r w:rsidRPr="003C4B5C">
        <w:rPr>
          <w:rFonts w:ascii="Times New Roman" w:hAnsi="Times New Roman"/>
        </w:rPr>
        <w:t xml:space="preserve"> * Room </w:t>
      </w:r>
      <w:r w:rsidR="00012BA8">
        <w:rPr>
          <w:rFonts w:ascii="Times New Roman" w:hAnsi="Times New Roman"/>
        </w:rPr>
        <w:t>210</w:t>
      </w:r>
      <w:r w:rsidRPr="003C4B5C">
        <w:rPr>
          <w:rFonts w:ascii="Times New Roman" w:hAnsi="Times New Roman"/>
        </w:rPr>
        <w:t xml:space="preserve"> LSB</w:t>
      </w:r>
    </w:p>
    <w:p w:rsidR="00DF77FB" w:rsidRPr="003C4B5C" w:rsidRDefault="00DF77FB" w:rsidP="00FE3721">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r w:rsidRPr="003C4B5C">
        <w:rPr>
          <w:rFonts w:ascii="Times New Roman" w:hAnsi="Times New Roman"/>
          <w:b/>
          <w:sz w:val="22"/>
          <w:szCs w:val="22"/>
        </w:rPr>
        <w:t xml:space="preserve">F. </w:t>
      </w:r>
      <w:r w:rsidR="004B0D80" w:rsidRPr="003C4B5C">
        <w:rPr>
          <w:rFonts w:ascii="Times New Roman" w:hAnsi="Times New Roman"/>
          <w:b/>
          <w:sz w:val="22"/>
          <w:szCs w:val="22"/>
        </w:rPr>
        <w:t xml:space="preserve">JOSEPH </w:t>
      </w:r>
      <w:r w:rsidRPr="003C4B5C">
        <w:rPr>
          <w:rFonts w:ascii="Times New Roman" w:hAnsi="Times New Roman"/>
          <w:b/>
          <w:sz w:val="22"/>
          <w:szCs w:val="22"/>
        </w:rPr>
        <w:t>JACKSON</w:t>
      </w:r>
    </w:p>
    <w:p w:rsidR="00DF77FB" w:rsidRPr="003C4B5C" w:rsidRDefault="00DF77FB" w:rsidP="00FE3721">
      <w:pPr>
        <w:pBdr>
          <w:top w:val="single" w:sz="4" w:space="1" w:color="auto"/>
          <w:left w:val="single" w:sz="4" w:space="4" w:color="auto"/>
          <w:bottom w:val="single" w:sz="4" w:space="1" w:color="auto"/>
          <w:right w:val="single" w:sz="4" w:space="4" w:color="auto"/>
        </w:pBdr>
        <w:jc w:val="center"/>
        <w:rPr>
          <w:rFonts w:ascii="Times New Roman" w:hAnsi="Times New Roman"/>
          <w:sz w:val="22"/>
          <w:szCs w:val="22"/>
        </w:rPr>
      </w:pPr>
      <w:r w:rsidRPr="003C4B5C">
        <w:rPr>
          <w:rFonts w:ascii="Times New Roman" w:hAnsi="Times New Roman"/>
          <w:sz w:val="22"/>
          <w:szCs w:val="22"/>
        </w:rPr>
        <w:t>Office: (713) 313-7354</w:t>
      </w:r>
      <w:r w:rsidRPr="003C4B5C">
        <w:rPr>
          <w:rFonts w:ascii="Times New Roman" w:hAnsi="Times New Roman"/>
          <w:sz w:val="22"/>
          <w:szCs w:val="22"/>
        </w:rPr>
        <w:tab/>
        <w:t xml:space="preserve">Email: </w:t>
      </w:r>
      <w:hyperlink r:id="rId8" w:history="1">
        <w:r w:rsidRPr="003C4B5C">
          <w:rPr>
            <w:rStyle w:val="Hyperlink"/>
            <w:rFonts w:ascii="Times New Roman" w:hAnsi="Times New Roman"/>
            <w:sz w:val="22"/>
            <w:szCs w:val="22"/>
          </w:rPr>
          <w:t>fjjackson@tmslaw.tsu.edu</w:t>
        </w:r>
      </w:hyperlink>
      <w:r w:rsidRPr="003C4B5C">
        <w:rPr>
          <w:rFonts w:ascii="Times New Roman" w:hAnsi="Times New Roman"/>
          <w:sz w:val="22"/>
          <w:szCs w:val="22"/>
        </w:rPr>
        <w:t xml:space="preserve"> </w:t>
      </w:r>
      <w:r w:rsidR="00012BA8">
        <w:rPr>
          <w:rFonts w:ascii="Times New Roman" w:hAnsi="Times New Roman"/>
          <w:sz w:val="22"/>
          <w:szCs w:val="22"/>
        </w:rPr>
        <w:t>Room 237</w:t>
      </w:r>
    </w:p>
    <w:p w:rsidR="00D47A8F" w:rsidRPr="003C4B5C" w:rsidRDefault="00D47A8F" w:rsidP="00D47A8F">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r w:rsidRPr="003C4B5C">
        <w:rPr>
          <w:rFonts w:ascii="Times New Roman" w:hAnsi="Times New Roman"/>
          <w:b/>
          <w:sz w:val="22"/>
          <w:szCs w:val="22"/>
        </w:rPr>
        <w:t>Office Hours</w:t>
      </w:r>
    </w:p>
    <w:p w:rsidR="00D47A8F" w:rsidRPr="003C4B5C" w:rsidRDefault="00D47A8F" w:rsidP="00D47A8F">
      <w:pPr>
        <w:pBdr>
          <w:top w:val="single" w:sz="4" w:space="1" w:color="auto"/>
          <w:left w:val="single" w:sz="4" w:space="4" w:color="auto"/>
          <w:bottom w:val="single" w:sz="4" w:space="1" w:color="auto"/>
          <w:right w:val="single" w:sz="4" w:space="4" w:color="auto"/>
        </w:pBdr>
        <w:jc w:val="center"/>
        <w:rPr>
          <w:rFonts w:ascii="Times New Roman" w:hAnsi="Times New Roman"/>
          <w:sz w:val="22"/>
          <w:szCs w:val="22"/>
        </w:rPr>
      </w:pPr>
      <w:r w:rsidRPr="003C4B5C">
        <w:rPr>
          <w:rFonts w:ascii="Times New Roman" w:hAnsi="Times New Roman"/>
          <w:sz w:val="22"/>
          <w:szCs w:val="22"/>
        </w:rPr>
        <w:t>Mondays, Wednesday</w:t>
      </w:r>
      <w:r w:rsidR="004B0D80" w:rsidRPr="003C4B5C">
        <w:rPr>
          <w:rFonts w:ascii="Times New Roman" w:hAnsi="Times New Roman"/>
          <w:sz w:val="22"/>
          <w:szCs w:val="22"/>
        </w:rPr>
        <w:t>s, and Fridays:</w:t>
      </w:r>
      <w:r w:rsidR="004B0D80" w:rsidRPr="003C4B5C">
        <w:rPr>
          <w:rFonts w:ascii="Times New Roman" w:hAnsi="Times New Roman"/>
          <w:sz w:val="22"/>
          <w:szCs w:val="22"/>
        </w:rPr>
        <w:tab/>
        <w:t xml:space="preserve">  </w:t>
      </w:r>
      <w:r w:rsidR="00C52DD3" w:rsidRPr="003C4B5C">
        <w:rPr>
          <w:rFonts w:ascii="Times New Roman" w:hAnsi="Times New Roman"/>
          <w:sz w:val="22"/>
          <w:szCs w:val="22"/>
        </w:rPr>
        <w:t>9 – 10:0</w:t>
      </w:r>
      <w:r w:rsidR="00AC18AF" w:rsidRPr="003C4B5C">
        <w:rPr>
          <w:rFonts w:ascii="Times New Roman" w:hAnsi="Times New Roman"/>
          <w:sz w:val="22"/>
          <w:szCs w:val="22"/>
        </w:rPr>
        <w:t xml:space="preserve">0 AM &amp; </w:t>
      </w:r>
      <w:r w:rsidR="004B0D80" w:rsidRPr="003C4B5C">
        <w:rPr>
          <w:rFonts w:ascii="Times New Roman" w:hAnsi="Times New Roman"/>
          <w:sz w:val="22"/>
          <w:szCs w:val="22"/>
        </w:rPr>
        <w:t>1</w:t>
      </w:r>
      <w:r w:rsidR="00C52DD3" w:rsidRPr="003C4B5C">
        <w:rPr>
          <w:rFonts w:ascii="Times New Roman" w:hAnsi="Times New Roman"/>
          <w:sz w:val="22"/>
          <w:szCs w:val="22"/>
        </w:rPr>
        <w:t>2:3</w:t>
      </w:r>
      <w:r w:rsidR="00AC18AF" w:rsidRPr="003C4B5C">
        <w:rPr>
          <w:rFonts w:ascii="Times New Roman" w:hAnsi="Times New Roman"/>
          <w:sz w:val="22"/>
          <w:szCs w:val="22"/>
        </w:rPr>
        <w:t xml:space="preserve">0 - </w:t>
      </w:r>
      <w:r w:rsidR="004B0D80" w:rsidRPr="003C4B5C">
        <w:rPr>
          <w:rFonts w:ascii="Times New Roman" w:hAnsi="Times New Roman"/>
          <w:sz w:val="22"/>
          <w:szCs w:val="22"/>
        </w:rPr>
        <w:t>1:3</w:t>
      </w:r>
      <w:r w:rsidRPr="003C4B5C">
        <w:rPr>
          <w:rFonts w:ascii="Times New Roman" w:hAnsi="Times New Roman"/>
          <w:sz w:val="22"/>
          <w:szCs w:val="22"/>
        </w:rPr>
        <w:t>0 PM</w:t>
      </w:r>
    </w:p>
    <w:p w:rsidR="00D47A8F" w:rsidRPr="003C4B5C" w:rsidRDefault="00D47A8F" w:rsidP="00D47A8F">
      <w:pPr>
        <w:pBdr>
          <w:top w:val="single" w:sz="4" w:space="1" w:color="auto"/>
          <w:left w:val="single" w:sz="4" w:space="4" w:color="auto"/>
          <w:bottom w:val="single" w:sz="4" w:space="1" w:color="auto"/>
          <w:right w:val="single" w:sz="4" w:space="4" w:color="auto"/>
        </w:pBdr>
        <w:jc w:val="center"/>
        <w:rPr>
          <w:rFonts w:ascii="Times New Roman" w:hAnsi="Times New Roman"/>
          <w:sz w:val="22"/>
          <w:szCs w:val="22"/>
        </w:rPr>
      </w:pPr>
      <w:r w:rsidRPr="003C4B5C">
        <w:rPr>
          <w:rFonts w:ascii="Times New Roman" w:hAnsi="Times New Roman"/>
          <w:sz w:val="22"/>
          <w:szCs w:val="22"/>
        </w:rPr>
        <w:t>All Other Times by Appointment</w:t>
      </w:r>
    </w:p>
    <w:p w:rsidR="00472B2C" w:rsidRPr="003C4B5C" w:rsidRDefault="00472B2C" w:rsidP="00D47A8F">
      <w:pPr>
        <w:pBdr>
          <w:top w:val="single" w:sz="4" w:space="1" w:color="auto"/>
          <w:left w:val="single" w:sz="4" w:space="4" w:color="auto"/>
          <w:bottom w:val="single" w:sz="4" w:space="1" w:color="auto"/>
          <w:right w:val="single" w:sz="4" w:space="4" w:color="auto"/>
        </w:pBdr>
        <w:jc w:val="center"/>
        <w:rPr>
          <w:rFonts w:ascii="Times New Roman" w:hAnsi="Times New Roman"/>
          <w:sz w:val="22"/>
          <w:szCs w:val="22"/>
        </w:rPr>
      </w:pPr>
      <w:r w:rsidRPr="003C4B5C">
        <w:rPr>
          <w:rFonts w:ascii="Times New Roman" w:hAnsi="Times New Roman"/>
          <w:sz w:val="22"/>
          <w:szCs w:val="22"/>
        </w:rPr>
        <w:t xml:space="preserve">Administrative Assistant: </w:t>
      </w:r>
      <w:r w:rsidRPr="003C4B5C">
        <w:rPr>
          <w:rFonts w:ascii="Times New Roman" w:hAnsi="Times New Roman"/>
        </w:rPr>
        <w:t>Mrs. Rita Johnson, Dean’s Suite #223 – (713) 313 - 4468</w:t>
      </w:r>
    </w:p>
    <w:p w:rsidR="00DF77FB" w:rsidRPr="003C4B5C" w:rsidRDefault="00DF77FB" w:rsidP="00DF77FB">
      <w:pPr>
        <w:jc w:val="center"/>
        <w:rPr>
          <w:rFonts w:ascii="Times New Roman" w:hAnsi="Times New Roman"/>
          <w:sz w:val="22"/>
          <w:szCs w:val="22"/>
        </w:rPr>
      </w:pPr>
    </w:p>
    <w:p w:rsidR="00AC18AF" w:rsidRPr="003C4B5C" w:rsidRDefault="00AC18AF" w:rsidP="00DF77FB">
      <w:pPr>
        <w:jc w:val="center"/>
        <w:rPr>
          <w:rFonts w:ascii="Times New Roman" w:hAnsi="Times New Roman"/>
          <w:sz w:val="22"/>
          <w:szCs w:val="22"/>
        </w:rPr>
      </w:pPr>
    </w:p>
    <w:p w:rsidR="00DF77FB" w:rsidRPr="003C4B5C" w:rsidRDefault="00DF77FB" w:rsidP="00DF77FB">
      <w:pPr>
        <w:jc w:val="center"/>
        <w:rPr>
          <w:rFonts w:ascii="Times New Roman" w:hAnsi="Times New Roman"/>
          <w:b/>
        </w:rPr>
      </w:pPr>
      <w:r w:rsidRPr="003C4B5C">
        <w:rPr>
          <w:rFonts w:ascii="Times New Roman" w:hAnsi="Times New Roman"/>
          <w:b/>
        </w:rPr>
        <w:t xml:space="preserve">Course </w:t>
      </w:r>
      <w:r w:rsidR="00B21DF6" w:rsidRPr="003C4B5C">
        <w:rPr>
          <w:rFonts w:ascii="Times New Roman" w:hAnsi="Times New Roman"/>
          <w:b/>
        </w:rPr>
        <w:t xml:space="preserve">Books / </w:t>
      </w:r>
      <w:r w:rsidRPr="003C4B5C">
        <w:rPr>
          <w:rFonts w:ascii="Times New Roman" w:hAnsi="Times New Roman"/>
          <w:b/>
        </w:rPr>
        <w:t>Material</w:t>
      </w:r>
    </w:p>
    <w:p w:rsidR="00242A8D" w:rsidRPr="003C4B5C" w:rsidRDefault="00242A8D" w:rsidP="00DF77FB">
      <w:pPr>
        <w:jc w:val="center"/>
        <w:rPr>
          <w:rFonts w:ascii="Times New Roman" w:hAnsi="Times New Roman"/>
          <w:b/>
        </w:rPr>
      </w:pPr>
    </w:p>
    <w:p w:rsidR="00DF77FB" w:rsidRPr="003C4B5C" w:rsidRDefault="00DF77FB" w:rsidP="00DF77FB">
      <w:pPr>
        <w:rPr>
          <w:rFonts w:ascii="Times New Roman" w:hAnsi="Times New Roman"/>
        </w:rPr>
      </w:pPr>
      <w:r w:rsidRPr="003C4B5C">
        <w:rPr>
          <w:rFonts w:ascii="Times New Roman" w:hAnsi="Times New Roman"/>
        </w:rPr>
        <w:t>1.   Problems in Contract Law, Cases &amp; Mat</w:t>
      </w:r>
      <w:r w:rsidR="00194F94" w:rsidRPr="003C4B5C">
        <w:rPr>
          <w:rFonts w:ascii="Times New Roman" w:hAnsi="Times New Roman"/>
        </w:rPr>
        <w:t>erials Knapp, Crystal, Prince (</w:t>
      </w:r>
      <w:r w:rsidR="00194F94" w:rsidRPr="003C4B5C">
        <w:rPr>
          <w:rFonts w:ascii="Times New Roman" w:hAnsi="Times New Roman"/>
          <w:color w:val="0000FF"/>
        </w:rPr>
        <w:t>8th ed., © 2016</w:t>
      </w:r>
      <w:r w:rsidRPr="003C4B5C">
        <w:rPr>
          <w:rFonts w:ascii="Times New Roman" w:hAnsi="Times New Roman"/>
        </w:rPr>
        <w:t>) [Aspen Publishers]</w:t>
      </w:r>
    </w:p>
    <w:p w:rsidR="00DF77FB" w:rsidRPr="003C4B5C" w:rsidRDefault="00DF77FB" w:rsidP="00DF77FB">
      <w:pPr>
        <w:rPr>
          <w:rFonts w:ascii="Times New Roman" w:hAnsi="Times New Roman"/>
          <w:i/>
          <w:iCs/>
        </w:rPr>
      </w:pPr>
      <w:r w:rsidRPr="003C4B5C">
        <w:rPr>
          <w:rFonts w:ascii="Times New Roman" w:hAnsi="Times New Roman"/>
        </w:rPr>
        <w:t xml:space="preserve">2.   Supplement – ‘Rule of Contract Law,’ </w:t>
      </w:r>
      <w:r w:rsidR="004B0D80" w:rsidRPr="003C4B5C">
        <w:rPr>
          <w:rFonts w:ascii="Times New Roman" w:hAnsi="Times New Roman"/>
        </w:rPr>
        <w:t xml:space="preserve">Knapp, Crystal, and Prince, </w:t>
      </w:r>
      <w:r w:rsidR="00CD79F9" w:rsidRPr="003C4B5C">
        <w:rPr>
          <w:rFonts w:ascii="Times New Roman" w:hAnsi="Times New Roman"/>
          <w:color w:val="0000FF"/>
        </w:rPr>
        <w:t>2015</w:t>
      </w:r>
      <w:r w:rsidR="00C52DD3" w:rsidRPr="003C4B5C">
        <w:rPr>
          <w:rFonts w:ascii="Times New Roman" w:hAnsi="Times New Roman"/>
          <w:color w:val="0000FF"/>
        </w:rPr>
        <w:t>-1</w:t>
      </w:r>
      <w:r w:rsidR="00CD79F9" w:rsidRPr="003C4B5C">
        <w:rPr>
          <w:rFonts w:ascii="Times New Roman" w:hAnsi="Times New Roman"/>
          <w:color w:val="0000FF"/>
        </w:rPr>
        <w:t>6</w:t>
      </w:r>
      <w:r w:rsidR="004B0D80" w:rsidRPr="003C4B5C">
        <w:rPr>
          <w:rFonts w:ascii="Times New Roman" w:hAnsi="Times New Roman"/>
          <w:color w:val="0000FF"/>
        </w:rPr>
        <w:t xml:space="preserve"> </w:t>
      </w:r>
      <w:r w:rsidR="00C52DD3" w:rsidRPr="003C4B5C">
        <w:rPr>
          <w:rFonts w:ascii="Times New Roman" w:hAnsi="Times New Roman"/>
          <w:color w:val="0000FF"/>
        </w:rPr>
        <w:t>(</w:t>
      </w:r>
      <w:r w:rsidR="004B0D80" w:rsidRPr="003C4B5C">
        <w:rPr>
          <w:rFonts w:ascii="Times New Roman" w:hAnsi="Times New Roman"/>
          <w:color w:val="0000FF"/>
        </w:rPr>
        <w:t>most recent edition</w:t>
      </w:r>
      <w:r w:rsidR="004B0D80" w:rsidRPr="003C4B5C">
        <w:rPr>
          <w:rFonts w:ascii="Times New Roman" w:hAnsi="Times New Roman"/>
        </w:rPr>
        <w:t>)</w:t>
      </w:r>
      <w:r w:rsidRPr="003C4B5C">
        <w:rPr>
          <w:rFonts w:ascii="Times New Roman" w:hAnsi="Times New Roman"/>
        </w:rPr>
        <w:t xml:space="preserve"> [Aspen Publishers]</w:t>
      </w:r>
      <w:r w:rsidRPr="003C4B5C">
        <w:rPr>
          <w:rFonts w:ascii="Times New Roman" w:hAnsi="Times New Roman"/>
          <w:i/>
          <w:iCs/>
        </w:rPr>
        <w:t xml:space="preserve"> </w:t>
      </w:r>
    </w:p>
    <w:p w:rsidR="00DF77FB" w:rsidRPr="003C4B5C" w:rsidRDefault="00B21DF6" w:rsidP="00AB0FAD">
      <w:pPr>
        <w:pStyle w:val="BodyText2"/>
        <w:jc w:val="both"/>
      </w:pPr>
      <w:r w:rsidRPr="003C4B5C">
        <w:t>Supplemental information, including cases, may be made available in class.  You are required to read ALL assigned mater</w:t>
      </w:r>
      <w:r w:rsidR="00AB0FAD" w:rsidRPr="003C4B5C">
        <w:t>ial.  READ and BRIEF each case.</w:t>
      </w:r>
    </w:p>
    <w:p w:rsidR="00AC18AF" w:rsidRPr="003C4B5C" w:rsidRDefault="00AC18AF" w:rsidP="00AB0FAD">
      <w:pPr>
        <w:pStyle w:val="BodyText2"/>
        <w:jc w:val="both"/>
        <w:rPr>
          <w:szCs w:val="24"/>
        </w:rPr>
      </w:pPr>
    </w:p>
    <w:p w:rsidR="00BF30B4" w:rsidRPr="003C4B5C" w:rsidRDefault="00DF77FB" w:rsidP="00BF30B4">
      <w:pPr>
        <w:jc w:val="center"/>
        <w:rPr>
          <w:rFonts w:ascii="Times New Roman" w:hAnsi="Times New Roman"/>
          <w:b/>
        </w:rPr>
      </w:pPr>
      <w:r w:rsidRPr="003C4B5C">
        <w:rPr>
          <w:rFonts w:ascii="Times New Roman" w:hAnsi="Times New Roman"/>
          <w:b/>
        </w:rPr>
        <w:t>Course Description</w:t>
      </w:r>
      <w:r w:rsidR="00BF30B4" w:rsidRPr="003C4B5C">
        <w:rPr>
          <w:rFonts w:ascii="Times New Roman" w:hAnsi="Times New Roman"/>
          <w:b/>
        </w:rPr>
        <w:t>/Learning Outcomes</w:t>
      </w:r>
    </w:p>
    <w:p w:rsidR="00DF77FB" w:rsidRPr="003C4B5C" w:rsidRDefault="00DF77FB" w:rsidP="00DF77FB">
      <w:pPr>
        <w:jc w:val="center"/>
        <w:rPr>
          <w:rFonts w:ascii="Times New Roman" w:hAnsi="Times New Roman"/>
          <w:b/>
        </w:rPr>
      </w:pPr>
    </w:p>
    <w:p w:rsidR="00B21DF6" w:rsidRPr="003C4B5C" w:rsidRDefault="00B21DF6" w:rsidP="00D47A8F">
      <w:pPr>
        <w:pStyle w:val="BodyText2"/>
        <w:jc w:val="both"/>
        <w:rPr>
          <w:szCs w:val="24"/>
        </w:rPr>
      </w:pPr>
      <w:r w:rsidRPr="003C4B5C">
        <w:rPr>
          <w:szCs w:val="24"/>
        </w:rPr>
        <w:t>Contract Law is a year-long course, six hours.   Basic principles and issues are addressed, which include but are not limited to the historical and theoretical contexts of contract law as well as the constant evolution that impacts the “lawyering” aspect of contract law.   Contracts formation, interpretation, defenses, non-enforcement, third party involvement, breach, and remedies are extensively covered.  Most of the first semester focuses on formation, interpretation, and implications of contracts; the spring semester covers defenses, non-enforcement, third parties, breach, and remedies.  The cumulative approach is used in this class; as you expand your understanding of the subject matter, all aspects are iterated in the reviewing and testing processes to obtain proficiency and check proficiency.</w:t>
      </w:r>
    </w:p>
    <w:p w:rsidR="00AC18AF" w:rsidRPr="003C4B5C" w:rsidRDefault="00AC18AF" w:rsidP="00D47A8F">
      <w:pPr>
        <w:pStyle w:val="BodyText2"/>
        <w:jc w:val="both"/>
        <w:rPr>
          <w:szCs w:val="24"/>
        </w:rPr>
      </w:pPr>
    </w:p>
    <w:p w:rsidR="00AC18AF" w:rsidRPr="003C4B5C" w:rsidRDefault="00AC18AF" w:rsidP="00AC18AF">
      <w:pPr>
        <w:jc w:val="center"/>
        <w:rPr>
          <w:rFonts w:ascii="Times New Roman" w:hAnsi="Times New Roman"/>
          <w:b/>
        </w:rPr>
      </w:pPr>
      <w:r w:rsidRPr="003C4B5C">
        <w:rPr>
          <w:rFonts w:ascii="Times New Roman" w:hAnsi="Times New Roman"/>
          <w:b/>
        </w:rPr>
        <w:t>Course Objectives</w:t>
      </w:r>
    </w:p>
    <w:p w:rsidR="00242A8D" w:rsidRPr="003C4B5C" w:rsidRDefault="00242A8D" w:rsidP="00AC18AF">
      <w:pPr>
        <w:jc w:val="center"/>
        <w:rPr>
          <w:rFonts w:ascii="Times New Roman" w:hAnsi="Times New Roman"/>
          <w:b/>
        </w:rPr>
      </w:pPr>
    </w:p>
    <w:p w:rsidR="00AC18AF" w:rsidRPr="003C4B5C" w:rsidRDefault="00AC18AF" w:rsidP="00AC18AF">
      <w:pPr>
        <w:jc w:val="both"/>
        <w:rPr>
          <w:rFonts w:ascii="Times New Roman" w:hAnsi="Times New Roman"/>
        </w:rPr>
      </w:pPr>
      <w:r w:rsidRPr="003C4B5C">
        <w:rPr>
          <w:rFonts w:ascii="Times New Roman" w:hAnsi="Times New Roman"/>
        </w:rPr>
        <w:t xml:space="preserve">Obtain mastery of contracts law, including: formation, conditions, enforcement, termination, remedies, assumption of risks, and damages – as well as issues applicable to the Uniform Commercial Code including: formation, good faith, statute of frauds, firm offer, battle of the forms, interpretation of Parol Evidence, and Promissory Estoppel. </w:t>
      </w:r>
    </w:p>
    <w:p w:rsidR="00AC18AF" w:rsidRPr="003C4B5C" w:rsidRDefault="00AC18AF" w:rsidP="00D47A8F">
      <w:pPr>
        <w:pStyle w:val="BodyText2"/>
        <w:jc w:val="both"/>
        <w:rPr>
          <w:szCs w:val="24"/>
        </w:rPr>
      </w:pPr>
    </w:p>
    <w:p w:rsidR="00AC18AF" w:rsidRPr="003C4B5C" w:rsidRDefault="00AC18AF" w:rsidP="00D47A8F">
      <w:pPr>
        <w:pStyle w:val="BodyText2"/>
        <w:jc w:val="both"/>
        <w:rPr>
          <w:szCs w:val="24"/>
        </w:rPr>
      </w:pPr>
    </w:p>
    <w:p w:rsidR="00B21DF6" w:rsidRPr="003C4B5C" w:rsidRDefault="00B0639E" w:rsidP="00B21DF6">
      <w:pPr>
        <w:pStyle w:val="Heading4"/>
        <w:rPr>
          <w:szCs w:val="24"/>
          <w:u w:val="none"/>
        </w:rPr>
      </w:pPr>
      <w:r w:rsidRPr="003C4B5C">
        <w:rPr>
          <w:szCs w:val="24"/>
          <w:u w:val="none"/>
        </w:rPr>
        <w:t>Specific Topic Coverage</w:t>
      </w:r>
      <w:r w:rsidR="00270A65" w:rsidRPr="003C4B5C">
        <w:rPr>
          <w:szCs w:val="24"/>
          <w:u w:val="none"/>
        </w:rPr>
        <w:t xml:space="preserve"> for CONTRACT LAW</w:t>
      </w:r>
      <w:r w:rsidR="00D609E5" w:rsidRPr="003C4B5C">
        <w:rPr>
          <w:szCs w:val="24"/>
          <w:u w:val="none"/>
        </w:rPr>
        <w:t xml:space="preserve"> Part</w:t>
      </w:r>
      <w:r w:rsidR="00270A65" w:rsidRPr="003C4B5C">
        <w:rPr>
          <w:szCs w:val="24"/>
          <w:u w:val="none"/>
        </w:rPr>
        <w:t xml:space="preserve"> I</w:t>
      </w:r>
    </w:p>
    <w:p w:rsidR="00242A8D" w:rsidRPr="003C4B5C" w:rsidRDefault="00242A8D" w:rsidP="00242A8D"/>
    <w:p w:rsidR="00B21DF6" w:rsidRPr="003C4B5C" w:rsidRDefault="00B21DF6" w:rsidP="00B0639E">
      <w:pPr>
        <w:pStyle w:val="BodyText2"/>
        <w:jc w:val="both"/>
        <w:rPr>
          <w:szCs w:val="24"/>
        </w:rPr>
      </w:pPr>
      <w:r w:rsidRPr="003C4B5C">
        <w:rPr>
          <w:szCs w:val="24"/>
        </w:rPr>
        <w:t>The following sources and areas of law are specifically covered in Contract Law</w:t>
      </w:r>
      <w:r w:rsidR="00B13AA0" w:rsidRPr="003C4B5C">
        <w:rPr>
          <w:szCs w:val="24"/>
        </w:rPr>
        <w:t xml:space="preserve"> Part</w:t>
      </w:r>
      <w:r w:rsidRPr="003C4B5C">
        <w:rPr>
          <w:szCs w:val="24"/>
        </w:rPr>
        <w:t xml:space="preserve"> I, including case law, statutory, the Restatements, Legal Commentary as well as International Commercial Law’s impact.  Additionally, Enforcing Promises – Bases of Legal Obligation, Reaching Agreement: The Process of Contract Formation, The Statute of Frauds, The Meaning of Agreement: Principles of Interpretation and the Parol Evidence Rule, </w:t>
      </w:r>
      <w:r w:rsidRPr="003C4B5C">
        <w:rPr>
          <w:szCs w:val="24"/>
        </w:rPr>
        <w:lastRenderedPageBreak/>
        <w:t xml:space="preserve">Supplementing the Agreement:  Implied Terms, the Obligation of Good Faith, and Warranties.  </w:t>
      </w:r>
    </w:p>
    <w:p w:rsidR="00BC5CE3" w:rsidRPr="003C4B5C" w:rsidRDefault="00BC5CE3" w:rsidP="00B0639E">
      <w:pPr>
        <w:pStyle w:val="BodyText2"/>
        <w:jc w:val="both"/>
        <w:rPr>
          <w:szCs w:val="24"/>
        </w:rPr>
      </w:pPr>
    </w:p>
    <w:p w:rsidR="00656790" w:rsidRPr="003C4B5C" w:rsidRDefault="00DF77FB" w:rsidP="00FE3721">
      <w:pPr>
        <w:jc w:val="center"/>
        <w:rPr>
          <w:rFonts w:ascii="Times New Roman" w:hAnsi="Times New Roman"/>
          <w:b/>
        </w:rPr>
      </w:pPr>
      <w:r w:rsidRPr="003C4B5C">
        <w:rPr>
          <w:rFonts w:ascii="Times New Roman" w:hAnsi="Times New Roman"/>
          <w:b/>
        </w:rPr>
        <w:t>Participation</w:t>
      </w:r>
      <w:r w:rsidR="00E13B11" w:rsidRPr="003C4B5C">
        <w:rPr>
          <w:rFonts w:ascii="Times New Roman" w:hAnsi="Times New Roman"/>
          <w:b/>
        </w:rPr>
        <w:t xml:space="preserve"> &amp; Attendance</w:t>
      </w:r>
    </w:p>
    <w:p w:rsidR="00BC5CE3" w:rsidRPr="003C4B5C" w:rsidRDefault="00BC5CE3" w:rsidP="00FE3721">
      <w:pPr>
        <w:jc w:val="center"/>
        <w:rPr>
          <w:rFonts w:ascii="Times New Roman" w:hAnsi="Times New Roman"/>
          <w:b/>
        </w:rPr>
      </w:pPr>
    </w:p>
    <w:p w:rsidR="00FE3721" w:rsidRPr="003C4B5C" w:rsidRDefault="00E13B11" w:rsidP="00AB0FAD">
      <w:pPr>
        <w:jc w:val="both"/>
        <w:rPr>
          <w:rFonts w:ascii="Times New Roman" w:hAnsi="Times New Roman"/>
          <w:b/>
        </w:rPr>
      </w:pPr>
      <w:r w:rsidRPr="003C4B5C">
        <w:rPr>
          <w:rFonts w:ascii="Times New Roman" w:hAnsi="Times New Roman"/>
        </w:rPr>
        <w:t xml:space="preserve">You are required to attend class, read all assignments, and participate in discussions.  At the beginning of each class a “recap” (of the last class) is conducted – be prepared to participate.  Your grade may be reduced by ½ letter grade if you exceed the allotted absences.  See </w:t>
      </w:r>
      <w:r w:rsidRPr="003C4B5C">
        <w:rPr>
          <w:rFonts w:ascii="Times New Roman" w:hAnsi="Times New Roman"/>
          <w:b/>
          <w:i/>
        </w:rPr>
        <w:t xml:space="preserve">Student Rules and Regulations </w:t>
      </w:r>
      <w:r w:rsidRPr="003C4B5C">
        <w:rPr>
          <w:rFonts w:ascii="Times New Roman" w:hAnsi="Times New Roman"/>
        </w:rPr>
        <w:t xml:space="preserve">for further details about grade reductions due to absenteeism.  Attendance is taken at the beginning of class.  If you enter class after the roll has been called, you must tell me, at the end of class, before I leave the room that you arrived late.  This is your responsibility; failure to alert me will result in an absence, which may affect your final grade.  </w:t>
      </w:r>
      <w:r w:rsidRPr="003C4B5C">
        <w:rPr>
          <w:rFonts w:ascii="Times New Roman" w:hAnsi="Times New Roman"/>
          <w:b/>
          <w:u w:val="single"/>
        </w:rPr>
        <w:t>NO EXCEPTIONS</w:t>
      </w:r>
      <w:r w:rsidRPr="003C4B5C">
        <w:rPr>
          <w:rFonts w:ascii="Times New Roman" w:hAnsi="Times New Roman"/>
          <w:b/>
        </w:rPr>
        <w:t>!</w:t>
      </w:r>
      <w:r w:rsidRPr="003C4B5C">
        <w:rPr>
          <w:rFonts w:ascii="Times New Roman" w:hAnsi="Times New Roman"/>
        </w:rPr>
        <w:t xml:space="preserve">  Do not attempt to address the absence issue in the hallway or in my office – this policy is strictly enforced; in other words, do not attempt to make an excuse.  The rule will not be waived.  </w:t>
      </w:r>
      <w:r w:rsidRPr="003C4B5C">
        <w:rPr>
          <w:rFonts w:ascii="Times New Roman" w:hAnsi="Times New Roman"/>
          <w:b/>
        </w:rPr>
        <w:t>THE SYLLABUS IS SUBJECT TO</w:t>
      </w:r>
      <w:r w:rsidR="00E25328" w:rsidRPr="003C4B5C">
        <w:rPr>
          <w:rFonts w:ascii="Times New Roman" w:hAnsi="Times New Roman"/>
          <w:b/>
        </w:rPr>
        <w:t xml:space="preserve"> ADJUSTMENTS TO ENSURE COVERAGE.</w:t>
      </w:r>
    </w:p>
    <w:p w:rsidR="00D47A8F" w:rsidRPr="003C4B5C" w:rsidRDefault="00D47A8F" w:rsidP="00AB0FAD">
      <w:pPr>
        <w:jc w:val="both"/>
        <w:rPr>
          <w:rFonts w:ascii="Times New Roman" w:hAnsi="Times New Roman"/>
          <w:b/>
          <w:sz w:val="20"/>
          <w:szCs w:val="20"/>
        </w:rPr>
      </w:pPr>
    </w:p>
    <w:p w:rsidR="00AC18AF" w:rsidRPr="003C4B5C" w:rsidRDefault="00AC18AF" w:rsidP="00AB0FAD">
      <w:pPr>
        <w:jc w:val="both"/>
        <w:rPr>
          <w:rFonts w:ascii="Times New Roman" w:hAnsi="Times New Roman"/>
          <w:b/>
          <w:sz w:val="20"/>
          <w:szCs w:val="20"/>
        </w:rPr>
      </w:pPr>
    </w:p>
    <w:p w:rsidR="00DF77FB" w:rsidRPr="003C4B5C" w:rsidRDefault="00DF77FB" w:rsidP="00D609E5">
      <w:pPr>
        <w:jc w:val="center"/>
        <w:rPr>
          <w:rFonts w:ascii="Times New Roman" w:hAnsi="Times New Roman"/>
          <w:b/>
        </w:rPr>
      </w:pPr>
      <w:r w:rsidRPr="003C4B5C">
        <w:rPr>
          <w:rFonts w:ascii="Times New Roman" w:hAnsi="Times New Roman"/>
          <w:b/>
        </w:rPr>
        <w:t>Grading</w:t>
      </w:r>
    </w:p>
    <w:p w:rsidR="00656790" w:rsidRPr="003C4B5C" w:rsidRDefault="00043CF6" w:rsidP="00D609E5">
      <w:pPr>
        <w:rPr>
          <w:rFonts w:ascii="Times New Roman" w:hAnsi="Times New Roman"/>
        </w:rPr>
      </w:pPr>
      <w:r w:rsidRPr="003C4B5C">
        <w:rPr>
          <w:rFonts w:ascii="Times New Roman" w:hAnsi="Times New Roman"/>
          <w:color w:val="0000FF"/>
        </w:rPr>
        <w:t>Fall 201</w:t>
      </w:r>
      <w:r w:rsidR="00012BA8">
        <w:rPr>
          <w:rFonts w:ascii="Times New Roman" w:hAnsi="Times New Roman"/>
          <w:color w:val="0000FF"/>
        </w:rPr>
        <w:t>7</w:t>
      </w:r>
      <w:r w:rsidR="00DF77FB" w:rsidRPr="003C4B5C">
        <w:rPr>
          <w:rFonts w:ascii="Times New Roman" w:hAnsi="Times New Roman"/>
        </w:rPr>
        <w:t xml:space="preserve">:  </w:t>
      </w:r>
    </w:p>
    <w:p w:rsidR="00D609E5" w:rsidRPr="003C4B5C" w:rsidRDefault="00E13B11" w:rsidP="00D609E5">
      <w:pPr>
        <w:numPr>
          <w:ilvl w:val="0"/>
          <w:numId w:val="2"/>
        </w:numPr>
        <w:rPr>
          <w:rFonts w:ascii="Times New Roman" w:hAnsi="Times New Roman"/>
        </w:rPr>
      </w:pPr>
      <w:r w:rsidRPr="003C4B5C">
        <w:rPr>
          <w:rFonts w:ascii="Times New Roman" w:hAnsi="Times New Roman"/>
        </w:rPr>
        <w:t>Midterm</w:t>
      </w:r>
      <w:r w:rsidR="00656790" w:rsidRPr="003C4B5C">
        <w:rPr>
          <w:rFonts w:ascii="Times New Roman" w:hAnsi="Times New Roman"/>
        </w:rPr>
        <w:tab/>
      </w:r>
      <w:r w:rsidR="00656790" w:rsidRPr="003C4B5C">
        <w:rPr>
          <w:rFonts w:ascii="Times New Roman" w:hAnsi="Times New Roman"/>
        </w:rPr>
        <w:tab/>
      </w:r>
      <w:r w:rsidR="00D609E5" w:rsidRPr="003C4B5C">
        <w:rPr>
          <w:rFonts w:ascii="Times New Roman" w:hAnsi="Times New Roman"/>
        </w:rPr>
        <w:tab/>
      </w:r>
      <w:r w:rsidRPr="003C4B5C">
        <w:rPr>
          <w:rFonts w:ascii="Times New Roman" w:hAnsi="Times New Roman"/>
        </w:rPr>
        <w:t>_____________</w:t>
      </w:r>
      <w:r w:rsidR="00656790" w:rsidRPr="003C4B5C">
        <w:rPr>
          <w:rFonts w:ascii="Times New Roman" w:hAnsi="Times New Roman"/>
        </w:rPr>
        <w:tab/>
      </w:r>
      <w:r w:rsidR="00656790" w:rsidRPr="003C4B5C">
        <w:rPr>
          <w:rFonts w:ascii="Times New Roman" w:hAnsi="Times New Roman"/>
        </w:rPr>
        <w:tab/>
      </w:r>
      <w:r w:rsidRPr="003C4B5C">
        <w:rPr>
          <w:rFonts w:ascii="Times New Roman" w:hAnsi="Times New Roman"/>
        </w:rPr>
        <w:t>10 %</w:t>
      </w:r>
    </w:p>
    <w:p w:rsidR="00656790" w:rsidRPr="003C4B5C" w:rsidRDefault="00E13B11" w:rsidP="00D609E5">
      <w:pPr>
        <w:numPr>
          <w:ilvl w:val="0"/>
          <w:numId w:val="2"/>
        </w:numPr>
        <w:rPr>
          <w:rFonts w:ascii="Times New Roman" w:hAnsi="Times New Roman"/>
        </w:rPr>
      </w:pPr>
      <w:r w:rsidRPr="003C4B5C">
        <w:rPr>
          <w:rFonts w:ascii="Times New Roman" w:hAnsi="Times New Roman"/>
        </w:rPr>
        <w:t>Class Fall Final Exam</w:t>
      </w:r>
      <w:r w:rsidR="00656790" w:rsidRPr="003C4B5C">
        <w:rPr>
          <w:rFonts w:ascii="Times New Roman" w:hAnsi="Times New Roman"/>
        </w:rPr>
        <w:tab/>
      </w:r>
      <w:r w:rsidR="00D609E5" w:rsidRPr="003C4B5C">
        <w:rPr>
          <w:rFonts w:ascii="Times New Roman" w:hAnsi="Times New Roman"/>
        </w:rPr>
        <w:tab/>
      </w:r>
      <w:r w:rsidR="00E25328" w:rsidRPr="003C4B5C">
        <w:rPr>
          <w:rFonts w:ascii="Times New Roman" w:hAnsi="Times New Roman"/>
        </w:rPr>
        <w:t>_____________</w:t>
      </w:r>
      <w:r w:rsidR="00656790" w:rsidRPr="003C4B5C">
        <w:rPr>
          <w:rFonts w:ascii="Times New Roman" w:hAnsi="Times New Roman"/>
        </w:rPr>
        <w:tab/>
      </w:r>
      <w:r w:rsidR="00D609E5" w:rsidRPr="003C4B5C">
        <w:rPr>
          <w:rFonts w:ascii="Times New Roman" w:hAnsi="Times New Roman"/>
        </w:rPr>
        <w:tab/>
      </w:r>
      <w:r w:rsidRPr="003C4B5C">
        <w:rPr>
          <w:rFonts w:ascii="Times New Roman" w:hAnsi="Times New Roman"/>
        </w:rPr>
        <w:t>10%</w:t>
      </w:r>
      <w:r w:rsidR="00C52DD3" w:rsidRPr="003C4B5C">
        <w:rPr>
          <w:rFonts w:ascii="Times New Roman" w:hAnsi="Times New Roman"/>
        </w:rPr>
        <w:tab/>
        <w:t xml:space="preserve">-     </w:t>
      </w:r>
      <w:r w:rsidR="00C52DD3" w:rsidRPr="003C4B5C">
        <w:rPr>
          <w:rFonts w:ascii="Times New Roman" w:hAnsi="Times New Roman"/>
          <w:color w:val="0000FF"/>
        </w:rPr>
        <w:t>Dec. 201</w:t>
      </w:r>
      <w:r w:rsidR="00012BA8">
        <w:rPr>
          <w:rFonts w:ascii="Times New Roman" w:hAnsi="Times New Roman"/>
          <w:color w:val="0000FF"/>
        </w:rPr>
        <w:t>7</w:t>
      </w:r>
    </w:p>
    <w:p w:rsidR="00E13B11" w:rsidRPr="003C4B5C" w:rsidRDefault="00656790" w:rsidP="00D609E5">
      <w:pPr>
        <w:ind w:firstLine="720"/>
        <w:rPr>
          <w:rFonts w:ascii="Times New Roman" w:hAnsi="Times New Roman"/>
        </w:rPr>
      </w:pPr>
      <w:r w:rsidRPr="003C4B5C">
        <w:rPr>
          <w:rFonts w:ascii="Times New Roman" w:hAnsi="Times New Roman"/>
        </w:rPr>
        <w:t>(</w:t>
      </w:r>
      <w:r w:rsidR="00E13B11" w:rsidRPr="003C4B5C">
        <w:rPr>
          <w:rFonts w:ascii="Times New Roman" w:hAnsi="Times New Roman"/>
        </w:rPr>
        <w:t>See Fin</w:t>
      </w:r>
      <w:r w:rsidR="00C06D1B" w:rsidRPr="003C4B5C">
        <w:rPr>
          <w:rFonts w:ascii="Times New Roman" w:hAnsi="Times New Roman"/>
        </w:rPr>
        <w:t>al Exam Schedule f</w:t>
      </w:r>
      <w:r w:rsidR="00E13B11" w:rsidRPr="003C4B5C">
        <w:rPr>
          <w:rFonts w:ascii="Times New Roman" w:hAnsi="Times New Roman"/>
        </w:rPr>
        <w:t>or Date/Time/Room</w:t>
      </w:r>
      <w:r w:rsidRPr="003C4B5C">
        <w:rPr>
          <w:rFonts w:ascii="Times New Roman" w:hAnsi="Times New Roman"/>
        </w:rPr>
        <w:t>)</w:t>
      </w:r>
    </w:p>
    <w:p w:rsidR="005A02E2" w:rsidRPr="003C4B5C" w:rsidRDefault="005A02E2" w:rsidP="00D609E5">
      <w:pPr>
        <w:ind w:firstLine="720"/>
        <w:rPr>
          <w:rFonts w:ascii="Times New Roman" w:hAnsi="Times New Roman"/>
        </w:rPr>
      </w:pPr>
    </w:p>
    <w:p w:rsidR="00AC18AF" w:rsidRPr="003C4B5C" w:rsidRDefault="00AC18AF" w:rsidP="00D609E5">
      <w:pPr>
        <w:ind w:firstLine="720"/>
        <w:rPr>
          <w:rFonts w:ascii="Times New Roman" w:hAnsi="Times New Roman"/>
        </w:rPr>
      </w:pPr>
    </w:p>
    <w:p w:rsidR="00C06D1B" w:rsidRPr="003C4B5C" w:rsidRDefault="00012BA8" w:rsidP="00C06D1B">
      <w:pPr>
        <w:rPr>
          <w:rFonts w:ascii="Times New Roman" w:hAnsi="Times New Roman"/>
          <w:color w:val="0000FF"/>
        </w:rPr>
      </w:pPr>
      <w:r>
        <w:rPr>
          <w:rFonts w:ascii="Times New Roman" w:hAnsi="Times New Roman"/>
          <w:color w:val="0000FF"/>
        </w:rPr>
        <w:t>Spring 2018</w:t>
      </w:r>
      <w:r w:rsidR="00C06D1B" w:rsidRPr="003C4B5C">
        <w:rPr>
          <w:rFonts w:ascii="Times New Roman" w:hAnsi="Times New Roman"/>
          <w:color w:val="0000FF"/>
        </w:rPr>
        <w:t>:</w:t>
      </w:r>
    </w:p>
    <w:p w:rsidR="00DF77FB" w:rsidRPr="003C4B5C" w:rsidRDefault="00C06D1B" w:rsidP="00C06D1B">
      <w:pPr>
        <w:numPr>
          <w:ilvl w:val="0"/>
          <w:numId w:val="2"/>
        </w:numPr>
        <w:jc w:val="both"/>
        <w:rPr>
          <w:rFonts w:ascii="Times New Roman" w:hAnsi="Times New Roman"/>
        </w:rPr>
      </w:pPr>
      <w:r w:rsidRPr="003C4B5C">
        <w:rPr>
          <w:rFonts w:ascii="Times New Roman" w:hAnsi="Times New Roman"/>
        </w:rPr>
        <w:t>Quiz I</w:t>
      </w:r>
      <w:r w:rsidRPr="003C4B5C">
        <w:rPr>
          <w:rFonts w:ascii="Times New Roman" w:hAnsi="Times New Roman"/>
        </w:rPr>
        <w:tab/>
      </w:r>
      <w:r w:rsidRPr="003C4B5C">
        <w:rPr>
          <w:rFonts w:ascii="Times New Roman" w:hAnsi="Times New Roman"/>
        </w:rPr>
        <w:tab/>
      </w:r>
      <w:r w:rsidRPr="003C4B5C">
        <w:rPr>
          <w:rFonts w:ascii="Times New Roman" w:hAnsi="Times New Roman"/>
        </w:rPr>
        <w:tab/>
      </w:r>
      <w:r w:rsidRPr="003C4B5C">
        <w:rPr>
          <w:rFonts w:ascii="Times New Roman" w:hAnsi="Times New Roman"/>
        </w:rPr>
        <w:tab/>
        <w:t>_____________</w:t>
      </w:r>
      <w:r w:rsidRPr="003C4B5C">
        <w:rPr>
          <w:rFonts w:ascii="Times New Roman" w:hAnsi="Times New Roman"/>
        </w:rPr>
        <w:tab/>
      </w:r>
      <w:r w:rsidRPr="003C4B5C">
        <w:rPr>
          <w:rFonts w:ascii="Times New Roman" w:hAnsi="Times New Roman"/>
        </w:rPr>
        <w:tab/>
        <w:t>10%</w:t>
      </w:r>
    </w:p>
    <w:p w:rsidR="00C06D1B" w:rsidRPr="003C4B5C" w:rsidRDefault="00C06D1B" w:rsidP="00C06D1B">
      <w:pPr>
        <w:numPr>
          <w:ilvl w:val="0"/>
          <w:numId w:val="2"/>
        </w:numPr>
        <w:jc w:val="both"/>
        <w:rPr>
          <w:rFonts w:ascii="Times New Roman" w:hAnsi="Times New Roman"/>
        </w:rPr>
      </w:pPr>
      <w:r w:rsidRPr="003C4B5C">
        <w:rPr>
          <w:rFonts w:ascii="Times New Roman" w:hAnsi="Times New Roman"/>
        </w:rPr>
        <w:t>Quiz II</w:t>
      </w:r>
      <w:r w:rsidRPr="003C4B5C">
        <w:rPr>
          <w:rFonts w:ascii="Times New Roman" w:hAnsi="Times New Roman"/>
        </w:rPr>
        <w:tab/>
      </w:r>
      <w:r w:rsidRPr="003C4B5C">
        <w:rPr>
          <w:rFonts w:ascii="Times New Roman" w:hAnsi="Times New Roman"/>
        </w:rPr>
        <w:tab/>
      </w:r>
      <w:r w:rsidRPr="003C4B5C">
        <w:rPr>
          <w:rFonts w:ascii="Times New Roman" w:hAnsi="Times New Roman"/>
        </w:rPr>
        <w:tab/>
      </w:r>
      <w:r w:rsidRPr="003C4B5C">
        <w:rPr>
          <w:rFonts w:ascii="Times New Roman" w:hAnsi="Times New Roman"/>
        </w:rPr>
        <w:tab/>
        <w:t>_____________</w:t>
      </w:r>
      <w:r w:rsidRPr="003C4B5C">
        <w:rPr>
          <w:rFonts w:ascii="Times New Roman" w:hAnsi="Times New Roman"/>
        </w:rPr>
        <w:tab/>
      </w:r>
      <w:r w:rsidRPr="003C4B5C">
        <w:rPr>
          <w:rFonts w:ascii="Times New Roman" w:hAnsi="Times New Roman"/>
        </w:rPr>
        <w:tab/>
        <w:t>10%</w:t>
      </w:r>
    </w:p>
    <w:p w:rsidR="00C06D1B" w:rsidRPr="003C4B5C" w:rsidRDefault="00C06D1B" w:rsidP="00C06D1B">
      <w:pPr>
        <w:numPr>
          <w:ilvl w:val="0"/>
          <w:numId w:val="2"/>
        </w:numPr>
        <w:jc w:val="both"/>
        <w:rPr>
          <w:rFonts w:ascii="Times New Roman" w:hAnsi="Times New Roman"/>
        </w:rPr>
      </w:pPr>
      <w:r w:rsidRPr="003C4B5C">
        <w:rPr>
          <w:rFonts w:ascii="Times New Roman" w:hAnsi="Times New Roman"/>
        </w:rPr>
        <w:t>Quiz III</w:t>
      </w:r>
      <w:r w:rsidRPr="003C4B5C">
        <w:rPr>
          <w:rFonts w:ascii="Times New Roman" w:hAnsi="Times New Roman"/>
        </w:rPr>
        <w:tab/>
      </w:r>
      <w:r w:rsidRPr="003C4B5C">
        <w:rPr>
          <w:rFonts w:ascii="Times New Roman" w:hAnsi="Times New Roman"/>
        </w:rPr>
        <w:tab/>
      </w:r>
      <w:r w:rsidRPr="003C4B5C">
        <w:rPr>
          <w:rFonts w:ascii="Times New Roman" w:hAnsi="Times New Roman"/>
        </w:rPr>
        <w:tab/>
        <w:t>_____________</w:t>
      </w:r>
      <w:r w:rsidRPr="003C4B5C">
        <w:rPr>
          <w:rFonts w:ascii="Times New Roman" w:hAnsi="Times New Roman"/>
        </w:rPr>
        <w:tab/>
      </w:r>
      <w:r w:rsidRPr="003C4B5C">
        <w:rPr>
          <w:rFonts w:ascii="Times New Roman" w:hAnsi="Times New Roman"/>
        </w:rPr>
        <w:tab/>
        <w:t>10%</w:t>
      </w:r>
    </w:p>
    <w:p w:rsidR="00C06D1B" w:rsidRPr="003C4B5C" w:rsidRDefault="00C06D1B" w:rsidP="00C06D1B">
      <w:pPr>
        <w:numPr>
          <w:ilvl w:val="0"/>
          <w:numId w:val="2"/>
        </w:numPr>
        <w:jc w:val="both"/>
        <w:rPr>
          <w:rFonts w:ascii="Times New Roman" w:hAnsi="Times New Roman"/>
        </w:rPr>
      </w:pPr>
      <w:r w:rsidRPr="003C4B5C">
        <w:rPr>
          <w:rFonts w:ascii="Times New Roman" w:hAnsi="Times New Roman"/>
        </w:rPr>
        <w:t>Final Uniform Exam</w:t>
      </w:r>
      <w:r w:rsidRPr="003C4B5C">
        <w:rPr>
          <w:rFonts w:ascii="Times New Roman" w:hAnsi="Times New Roman"/>
        </w:rPr>
        <w:tab/>
      </w:r>
      <w:r w:rsidRPr="003C4B5C">
        <w:rPr>
          <w:rFonts w:ascii="Times New Roman" w:hAnsi="Times New Roman"/>
        </w:rPr>
        <w:tab/>
        <w:t>__</w:t>
      </w:r>
      <w:r w:rsidR="00C52DD3" w:rsidRPr="003C4B5C">
        <w:rPr>
          <w:rFonts w:ascii="Times New Roman" w:hAnsi="Times New Roman"/>
        </w:rPr>
        <w:t>___________</w:t>
      </w:r>
      <w:r w:rsidR="00C52DD3" w:rsidRPr="003C4B5C">
        <w:rPr>
          <w:rFonts w:ascii="Times New Roman" w:hAnsi="Times New Roman"/>
        </w:rPr>
        <w:tab/>
      </w:r>
      <w:r w:rsidR="00C52DD3" w:rsidRPr="003C4B5C">
        <w:rPr>
          <w:rFonts w:ascii="Times New Roman" w:hAnsi="Times New Roman"/>
        </w:rPr>
        <w:tab/>
        <w:t>50%</w:t>
      </w:r>
      <w:r w:rsidR="00C52DD3" w:rsidRPr="003C4B5C">
        <w:rPr>
          <w:rFonts w:ascii="Times New Roman" w:hAnsi="Times New Roman"/>
        </w:rPr>
        <w:tab/>
        <w:t xml:space="preserve">-      </w:t>
      </w:r>
      <w:r w:rsidR="00043CF6" w:rsidRPr="003C4B5C">
        <w:rPr>
          <w:rFonts w:ascii="Times New Roman" w:hAnsi="Times New Roman"/>
          <w:color w:val="0000FF"/>
        </w:rPr>
        <w:t>May 201</w:t>
      </w:r>
      <w:r w:rsidR="00012BA8">
        <w:rPr>
          <w:rFonts w:ascii="Times New Roman" w:hAnsi="Times New Roman"/>
          <w:color w:val="0000FF"/>
        </w:rPr>
        <w:t>8</w:t>
      </w:r>
    </w:p>
    <w:p w:rsidR="009A6D0A" w:rsidRPr="003C4B5C" w:rsidRDefault="009A6D0A" w:rsidP="009A6D0A">
      <w:pPr>
        <w:ind w:left="360"/>
        <w:jc w:val="both"/>
        <w:rPr>
          <w:rFonts w:ascii="Times New Roman" w:hAnsi="Times New Roman"/>
        </w:rPr>
      </w:pPr>
    </w:p>
    <w:p w:rsidR="00AC18AF" w:rsidRPr="003C4B5C" w:rsidRDefault="00AC18AF" w:rsidP="009A6D0A">
      <w:pPr>
        <w:ind w:left="360"/>
        <w:jc w:val="both"/>
        <w:rPr>
          <w:rFonts w:ascii="Times New Roman" w:hAnsi="Times New Roman"/>
        </w:rPr>
      </w:pPr>
    </w:p>
    <w:p w:rsidR="00DF77FB" w:rsidRPr="003C4B5C" w:rsidRDefault="00DF77FB" w:rsidP="00DF77FB">
      <w:pPr>
        <w:jc w:val="center"/>
        <w:rPr>
          <w:rFonts w:ascii="Times New Roman" w:hAnsi="Times New Roman"/>
          <w:b/>
        </w:rPr>
      </w:pPr>
      <w:r w:rsidRPr="003C4B5C">
        <w:rPr>
          <w:rFonts w:ascii="Times New Roman" w:hAnsi="Times New Roman"/>
          <w:b/>
        </w:rPr>
        <w:t>Policies &amp; Procedures</w:t>
      </w:r>
    </w:p>
    <w:p w:rsidR="00B13AA0" w:rsidRPr="003C4B5C" w:rsidRDefault="00DF77FB" w:rsidP="00B13AA0">
      <w:pPr>
        <w:widowControl/>
        <w:numPr>
          <w:ilvl w:val="0"/>
          <w:numId w:val="1"/>
        </w:numPr>
        <w:autoSpaceDE/>
        <w:autoSpaceDN/>
        <w:adjustRightInd/>
        <w:jc w:val="both"/>
        <w:rPr>
          <w:rFonts w:ascii="Times New Roman" w:hAnsi="Times New Roman"/>
        </w:rPr>
      </w:pPr>
      <w:r w:rsidRPr="003C4B5C">
        <w:rPr>
          <w:rFonts w:ascii="Times New Roman" w:hAnsi="Times New Roman"/>
        </w:rPr>
        <w:t>Any special accommodations must be requested via the Office of Student Affairs.</w:t>
      </w:r>
    </w:p>
    <w:p w:rsidR="00B13AA0" w:rsidRPr="003C4B5C" w:rsidRDefault="00B13AA0" w:rsidP="00B13AA0">
      <w:pPr>
        <w:widowControl/>
        <w:numPr>
          <w:ilvl w:val="0"/>
          <w:numId w:val="1"/>
        </w:numPr>
        <w:autoSpaceDE/>
        <w:autoSpaceDN/>
        <w:adjustRightInd/>
        <w:jc w:val="both"/>
        <w:rPr>
          <w:rFonts w:ascii="Times New Roman" w:hAnsi="Times New Roman"/>
          <w:sz w:val="22"/>
          <w:szCs w:val="22"/>
        </w:rPr>
      </w:pPr>
      <w:r w:rsidRPr="003C4B5C">
        <w:rPr>
          <w:rFonts w:ascii="Times New Roman" w:hAnsi="Times New Roman"/>
        </w:rPr>
        <w:t xml:space="preserve">You are expected to abide by the Honor Code. </w:t>
      </w:r>
      <w:r w:rsidRPr="003C4B5C">
        <w:rPr>
          <w:rFonts w:ascii="Times New Roman" w:hAnsi="Times New Roman"/>
          <w:sz w:val="22"/>
          <w:szCs w:val="22"/>
        </w:rPr>
        <w:t xml:space="preserve">(See </w:t>
      </w:r>
      <w:r w:rsidRPr="003C4B5C">
        <w:rPr>
          <w:rFonts w:ascii="Times New Roman" w:hAnsi="Times New Roman"/>
          <w:b/>
          <w:i/>
          <w:sz w:val="22"/>
          <w:szCs w:val="22"/>
        </w:rPr>
        <w:t xml:space="preserve">Student Rules and Regulations </w:t>
      </w:r>
      <w:r w:rsidR="00FE3721" w:rsidRPr="003C4B5C">
        <w:rPr>
          <w:rFonts w:ascii="Times New Roman" w:hAnsi="Times New Roman"/>
          <w:sz w:val="22"/>
          <w:szCs w:val="22"/>
        </w:rPr>
        <w:t>for Further D</w:t>
      </w:r>
      <w:r w:rsidRPr="003C4B5C">
        <w:rPr>
          <w:rFonts w:ascii="Times New Roman" w:hAnsi="Times New Roman"/>
          <w:sz w:val="22"/>
          <w:szCs w:val="22"/>
        </w:rPr>
        <w:t>etails)</w:t>
      </w:r>
    </w:p>
    <w:p w:rsidR="00E13B11" w:rsidRPr="003C4B5C" w:rsidRDefault="00E13B11" w:rsidP="00E13B11">
      <w:pPr>
        <w:widowControl/>
        <w:numPr>
          <w:ilvl w:val="0"/>
          <w:numId w:val="1"/>
        </w:numPr>
        <w:autoSpaceDE/>
        <w:autoSpaceDN/>
        <w:adjustRightInd/>
        <w:jc w:val="both"/>
        <w:rPr>
          <w:rFonts w:ascii="Times New Roman" w:hAnsi="Times New Roman"/>
        </w:rPr>
      </w:pPr>
      <w:r w:rsidRPr="003C4B5C">
        <w:rPr>
          <w:rFonts w:ascii="Times New Roman" w:hAnsi="Times New Roman"/>
        </w:rPr>
        <w:t xml:space="preserve">You are expected to conduct yourself in a professional manner – civility toward classmates is mandatory; this is graduate school.  </w:t>
      </w:r>
    </w:p>
    <w:p w:rsidR="00E13B11" w:rsidRPr="003C4B5C" w:rsidRDefault="00E13B11" w:rsidP="00D47A8F">
      <w:pPr>
        <w:widowControl/>
        <w:numPr>
          <w:ilvl w:val="0"/>
          <w:numId w:val="1"/>
        </w:numPr>
        <w:autoSpaceDE/>
        <w:autoSpaceDN/>
        <w:adjustRightInd/>
        <w:jc w:val="both"/>
        <w:rPr>
          <w:rFonts w:ascii="Times New Roman" w:hAnsi="Times New Roman"/>
        </w:rPr>
      </w:pPr>
      <w:r w:rsidRPr="003C4B5C">
        <w:rPr>
          <w:rFonts w:ascii="Times New Roman" w:hAnsi="Times New Roman"/>
        </w:rPr>
        <w:t>The usage of cell phones or any other tec</w:t>
      </w:r>
      <w:r w:rsidR="00E25328" w:rsidRPr="003C4B5C">
        <w:rPr>
          <w:rFonts w:ascii="Times New Roman" w:hAnsi="Times New Roman"/>
        </w:rPr>
        <w:t>hnical communication devices is</w:t>
      </w:r>
      <w:r w:rsidRPr="003C4B5C">
        <w:rPr>
          <w:rFonts w:ascii="Times New Roman" w:hAnsi="Times New Roman"/>
        </w:rPr>
        <w:t xml:space="preserve"> </w:t>
      </w:r>
      <w:r w:rsidRPr="003C4B5C">
        <w:rPr>
          <w:rFonts w:ascii="Times New Roman" w:hAnsi="Times New Roman"/>
          <w:b/>
        </w:rPr>
        <w:t>NOT</w:t>
      </w:r>
      <w:r w:rsidR="00D47A8F" w:rsidRPr="003C4B5C">
        <w:rPr>
          <w:rFonts w:ascii="Times New Roman" w:hAnsi="Times New Roman"/>
        </w:rPr>
        <w:t xml:space="preserve"> allowed in class; NO</w:t>
      </w:r>
      <w:r w:rsidRPr="003C4B5C">
        <w:rPr>
          <w:rFonts w:ascii="Times New Roman" w:hAnsi="Times New Roman"/>
        </w:rPr>
        <w:t xml:space="preserve"> cell phones are allowed on your desks during examinations.  </w:t>
      </w:r>
    </w:p>
    <w:p w:rsidR="00E13B11" w:rsidRPr="003C4B5C" w:rsidRDefault="00E13B11" w:rsidP="00270A65">
      <w:pPr>
        <w:widowControl/>
        <w:numPr>
          <w:ilvl w:val="0"/>
          <w:numId w:val="1"/>
        </w:numPr>
        <w:autoSpaceDE/>
        <w:autoSpaceDN/>
        <w:adjustRightInd/>
        <w:jc w:val="both"/>
        <w:rPr>
          <w:rFonts w:ascii="Times New Roman" w:hAnsi="Times New Roman"/>
        </w:rPr>
      </w:pPr>
      <w:r w:rsidRPr="003C4B5C">
        <w:rPr>
          <w:rFonts w:ascii="Times New Roman" w:hAnsi="Times New Roman"/>
        </w:rPr>
        <w:t xml:space="preserve">Computer use is restricted to note-taking and class related purposes only. Professor Jackson reserves the right to limit computer use during class; if this occurs, you are then required to take notes the old fashioned way – pen to paper.   </w:t>
      </w:r>
    </w:p>
    <w:p w:rsidR="00DF77FB" w:rsidRPr="003C4B5C" w:rsidRDefault="00DF77FB" w:rsidP="00270A65">
      <w:pPr>
        <w:widowControl/>
        <w:numPr>
          <w:ilvl w:val="0"/>
          <w:numId w:val="1"/>
        </w:numPr>
        <w:autoSpaceDE/>
        <w:autoSpaceDN/>
        <w:adjustRightInd/>
        <w:jc w:val="both"/>
        <w:rPr>
          <w:rFonts w:ascii="Times New Roman" w:hAnsi="Times New Roman"/>
        </w:rPr>
      </w:pPr>
      <w:r w:rsidRPr="003C4B5C">
        <w:rPr>
          <w:rFonts w:ascii="Times New Roman" w:hAnsi="Times New Roman"/>
        </w:rPr>
        <w:t>Students are required and expe</w:t>
      </w:r>
      <w:r w:rsidR="00270A65" w:rsidRPr="003C4B5C">
        <w:rPr>
          <w:rFonts w:ascii="Times New Roman" w:hAnsi="Times New Roman"/>
        </w:rPr>
        <w:t>cted to prepare for all classes; preparation and commitment are critical to mastering the material.</w:t>
      </w:r>
    </w:p>
    <w:p w:rsidR="00DF77FB" w:rsidRPr="003C4B5C" w:rsidRDefault="00DF77FB" w:rsidP="00DF77FB">
      <w:pPr>
        <w:widowControl/>
        <w:numPr>
          <w:ilvl w:val="0"/>
          <w:numId w:val="1"/>
        </w:numPr>
        <w:autoSpaceDE/>
        <w:autoSpaceDN/>
        <w:adjustRightInd/>
        <w:jc w:val="both"/>
        <w:rPr>
          <w:rFonts w:ascii="Times New Roman" w:hAnsi="Times New Roman"/>
        </w:rPr>
      </w:pPr>
      <w:r w:rsidRPr="003C4B5C">
        <w:rPr>
          <w:rFonts w:ascii="Times New Roman" w:hAnsi="Times New Roman"/>
        </w:rPr>
        <w:lastRenderedPageBreak/>
        <w:t xml:space="preserve">You must use an EXAM NUMBER when submitting assignments to be graded, unless otherwise noted.  EXAM NUMBERS can be obtained in the Office of Student Affairs via Mrs. </w:t>
      </w:r>
      <w:r w:rsidR="00F15A2C" w:rsidRPr="003C4B5C">
        <w:rPr>
          <w:rFonts w:ascii="Times New Roman" w:hAnsi="Times New Roman"/>
        </w:rPr>
        <w:t>Rita Johnson</w:t>
      </w:r>
      <w:r w:rsidRPr="003C4B5C">
        <w:rPr>
          <w:rFonts w:ascii="Times New Roman" w:hAnsi="Times New Roman"/>
        </w:rPr>
        <w:t xml:space="preserve">, </w:t>
      </w:r>
      <w:r w:rsidR="00F15A2C" w:rsidRPr="003C4B5C">
        <w:rPr>
          <w:rFonts w:ascii="Times New Roman" w:hAnsi="Times New Roman"/>
        </w:rPr>
        <w:t>Dean’s Suite #223</w:t>
      </w:r>
      <w:r w:rsidRPr="003C4B5C">
        <w:rPr>
          <w:rFonts w:ascii="Times New Roman" w:hAnsi="Times New Roman"/>
        </w:rPr>
        <w:t>.</w:t>
      </w:r>
    </w:p>
    <w:p w:rsidR="00AC18AF" w:rsidRPr="003C4B5C" w:rsidRDefault="00AC18AF" w:rsidP="00DF77FB">
      <w:pPr>
        <w:jc w:val="both"/>
        <w:rPr>
          <w:rFonts w:ascii="Times New Roman" w:hAnsi="Times New Roman"/>
        </w:rPr>
      </w:pPr>
    </w:p>
    <w:p w:rsidR="00DF77FB" w:rsidRPr="003C4B5C" w:rsidRDefault="00DF77FB" w:rsidP="00DF77FB">
      <w:pPr>
        <w:jc w:val="center"/>
        <w:rPr>
          <w:rFonts w:ascii="Times New Roman" w:hAnsi="Times New Roman"/>
          <w:b/>
          <w:color w:val="0000FF"/>
          <w:sz w:val="22"/>
          <w:szCs w:val="22"/>
        </w:rPr>
      </w:pPr>
      <w:r w:rsidRPr="003C4B5C">
        <w:rPr>
          <w:rFonts w:ascii="Times New Roman" w:hAnsi="Times New Roman"/>
          <w:b/>
          <w:color w:val="0000FF"/>
          <w:sz w:val="22"/>
          <w:szCs w:val="22"/>
        </w:rPr>
        <w:t>Notes</w:t>
      </w:r>
    </w:p>
    <w:p w:rsidR="00DF77FB" w:rsidRPr="003C4B5C" w:rsidRDefault="00DF77FB" w:rsidP="00DF77FB">
      <w:pPr>
        <w:widowControl/>
        <w:numPr>
          <w:ilvl w:val="0"/>
          <w:numId w:val="1"/>
        </w:numPr>
        <w:autoSpaceDE/>
        <w:autoSpaceDN/>
        <w:adjustRightInd/>
        <w:jc w:val="both"/>
        <w:rPr>
          <w:rFonts w:ascii="Times New Roman" w:hAnsi="Times New Roman"/>
          <w:color w:val="0000FF"/>
          <w:sz w:val="22"/>
          <w:szCs w:val="22"/>
        </w:rPr>
      </w:pPr>
      <w:smartTag w:uri="urn:schemas-microsoft-com:office:smarttags" w:element="place">
        <w:r w:rsidRPr="003C4B5C">
          <w:rPr>
            <w:rFonts w:ascii="Times New Roman" w:hAnsi="Times New Roman"/>
            <w:b/>
            <w:color w:val="0000FF"/>
            <w:sz w:val="22"/>
            <w:szCs w:val="22"/>
          </w:rPr>
          <w:t>Holiday</w:t>
        </w:r>
      </w:smartTag>
      <w:r w:rsidRPr="003C4B5C">
        <w:rPr>
          <w:rFonts w:ascii="Times New Roman" w:hAnsi="Times New Roman"/>
          <w:b/>
          <w:color w:val="0000FF"/>
          <w:sz w:val="22"/>
          <w:szCs w:val="22"/>
        </w:rPr>
        <w:t>:</w:t>
      </w:r>
    </w:p>
    <w:p w:rsidR="00DF77FB" w:rsidRPr="003C4B5C" w:rsidRDefault="00270A65" w:rsidP="00DF77FB">
      <w:pPr>
        <w:ind w:left="2880"/>
        <w:jc w:val="both"/>
        <w:rPr>
          <w:rFonts w:ascii="Times New Roman" w:hAnsi="Times New Roman"/>
          <w:color w:val="0000FF"/>
          <w:sz w:val="22"/>
          <w:szCs w:val="22"/>
        </w:rPr>
      </w:pPr>
      <w:r w:rsidRPr="003C4B5C">
        <w:rPr>
          <w:rFonts w:ascii="Times New Roman" w:hAnsi="Times New Roman"/>
          <w:color w:val="0000FF"/>
          <w:sz w:val="22"/>
          <w:szCs w:val="22"/>
        </w:rPr>
        <w:t>Labor</w:t>
      </w:r>
      <w:r w:rsidR="00C52DD3" w:rsidRPr="003C4B5C">
        <w:rPr>
          <w:rFonts w:ascii="Times New Roman" w:hAnsi="Times New Roman"/>
          <w:color w:val="0000FF"/>
          <w:sz w:val="22"/>
          <w:szCs w:val="22"/>
        </w:rPr>
        <w:t xml:space="preserve"> Day </w:t>
      </w:r>
      <w:r w:rsidR="00A028D9" w:rsidRPr="003C4B5C">
        <w:rPr>
          <w:rFonts w:ascii="Times New Roman" w:hAnsi="Times New Roman"/>
          <w:color w:val="0000FF"/>
          <w:sz w:val="22"/>
          <w:szCs w:val="22"/>
        </w:rPr>
        <w:t>–</w:t>
      </w:r>
      <w:r w:rsidR="00C52DD3" w:rsidRPr="003C4B5C">
        <w:rPr>
          <w:rFonts w:ascii="Times New Roman" w:hAnsi="Times New Roman"/>
          <w:color w:val="0000FF"/>
          <w:sz w:val="22"/>
          <w:szCs w:val="22"/>
        </w:rPr>
        <w:t xml:space="preserve"> Monday</w:t>
      </w:r>
      <w:r w:rsidR="00A028D9" w:rsidRPr="003C4B5C">
        <w:rPr>
          <w:rFonts w:ascii="Times New Roman" w:hAnsi="Times New Roman"/>
          <w:color w:val="0000FF"/>
          <w:sz w:val="22"/>
          <w:szCs w:val="22"/>
        </w:rPr>
        <w:t xml:space="preserve">, September </w:t>
      </w:r>
      <w:r w:rsidR="00657027">
        <w:rPr>
          <w:rFonts w:ascii="Times New Roman" w:hAnsi="Times New Roman"/>
          <w:color w:val="0000FF"/>
          <w:sz w:val="22"/>
          <w:szCs w:val="22"/>
        </w:rPr>
        <w:t>4</w:t>
      </w:r>
      <w:r w:rsidR="00A028D9" w:rsidRPr="003C4B5C">
        <w:rPr>
          <w:rFonts w:ascii="Times New Roman" w:hAnsi="Times New Roman"/>
          <w:color w:val="0000FF"/>
          <w:sz w:val="22"/>
          <w:szCs w:val="22"/>
        </w:rPr>
        <w:t xml:space="preserve">, </w:t>
      </w:r>
      <w:r w:rsidR="00BC5CE3" w:rsidRPr="003C4B5C">
        <w:rPr>
          <w:rFonts w:ascii="Times New Roman" w:hAnsi="Times New Roman"/>
          <w:color w:val="0000FF"/>
          <w:sz w:val="22"/>
          <w:szCs w:val="22"/>
        </w:rPr>
        <w:t>201</w:t>
      </w:r>
      <w:r w:rsidR="00657027">
        <w:rPr>
          <w:rFonts w:ascii="Times New Roman" w:hAnsi="Times New Roman"/>
          <w:color w:val="0000FF"/>
          <w:sz w:val="22"/>
          <w:szCs w:val="22"/>
        </w:rPr>
        <w:t>7</w:t>
      </w:r>
      <w:r w:rsidR="00DF77FB" w:rsidRPr="003C4B5C">
        <w:rPr>
          <w:rFonts w:ascii="Times New Roman" w:hAnsi="Times New Roman"/>
          <w:color w:val="0000FF"/>
          <w:sz w:val="22"/>
          <w:szCs w:val="22"/>
        </w:rPr>
        <w:t xml:space="preserve"> </w:t>
      </w:r>
      <w:r w:rsidR="0033534A" w:rsidRPr="003C4B5C">
        <w:rPr>
          <w:rFonts w:ascii="Times New Roman" w:hAnsi="Times New Roman"/>
          <w:i/>
          <w:color w:val="0000FF"/>
          <w:sz w:val="22"/>
          <w:szCs w:val="22"/>
        </w:rPr>
        <w:t>(No Class)</w:t>
      </w:r>
    </w:p>
    <w:p w:rsidR="00DF77FB" w:rsidRPr="003C4B5C" w:rsidRDefault="00DF77FB" w:rsidP="00DF77FB">
      <w:pPr>
        <w:widowControl/>
        <w:numPr>
          <w:ilvl w:val="0"/>
          <w:numId w:val="1"/>
        </w:numPr>
        <w:autoSpaceDE/>
        <w:autoSpaceDN/>
        <w:adjustRightInd/>
        <w:jc w:val="both"/>
        <w:rPr>
          <w:rFonts w:ascii="Times New Roman" w:hAnsi="Times New Roman"/>
          <w:b/>
          <w:color w:val="0000FF"/>
          <w:sz w:val="22"/>
          <w:szCs w:val="22"/>
        </w:rPr>
      </w:pPr>
      <w:r w:rsidRPr="003C4B5C">
        <w:rPr>
          <w:rFonts w:ascii="Times New Roman" w:hAnsi="Times New Roman"/>
          <w:b/>
          <w:color w:val="0000FF"/>
          <w:sz w:val="22"/>
          <w:szCs w:val="22"/>
        </w:rPr>
        <w:t>Midterm Exam:</w:t>
      </w:r>
    </w:p>
    <w:p w:rsidR="009E7160" w:rsidRPr="003C4B5C" w:rsidRDefault="001A124D" w:rsidP="009E7160">
      <w:pPr>
        <w:ind w:left="2880"/>
        <w:jc w:val="both"/>
        <w:rPr>
          <w:rFonts w:ascii="Times New Roman" w:hAnsi="Times New Roman"/>
          <w:color w:val="0000FF"/>
          <w:sz w:val="22"/>
          <w:szCs w:val="22"/>
        </w:rPr>
      </w:pPr>
      <w:r w:rsidRPr="003C4B5C">
        <w:rPr>
          <w:rFonts w:ascii="Times New Roman" w:hAnsi="Times New Roman"/>
          <w:color w:val="0000FF"/>
          <w:sz w:val="22"/>
          <w:szCs w:val="22"/>
        </w:rPr>
        <w:t xml:space="preserve">Week of </w:t>
      </w:r>
      <w:r w:rsidR="00C52DD3" w:rsidRPr="003C4B5C">
        <w:rPr>
          <w:rFonts w:ascii="Times New Roman" w:hAnsi="Times New Roman"/>
          <w:color w:val="0000FF"/>
          <w:sz w:val="22"/>
          <w:szCs w:val="22"/>
        </w:rPr>
        <w:t xml:space="preserve">October </w:t>
      </w:r>
      <w:r w:rsidR="00657027">
        <w:rPr>
          <w:rFonts w:ascii="Times New Roman" w:hAnsi="Times New Roman"/>
          <w:color w:val="0000FF"/>
          <w:sz w:val="22"/>
          <w:szCs w:val="22"/>
        </w:rPr>
        <w:t>16 – 20</w:t>
      </w:r>
      <w:r w:rsidR="00C52DD3" w:rsidRPr="003C4B5C">
        <w:rPr>
          <w:rFonts w:ascii="Times New Roman" w:hAnsi="Times New Roman"/>
          <w:color w:val="0000FF"/>
          <w:sz w:val="22"/>
          <w:szCs w:val="22"/>
        </w:rPr>
        <w:t xml:space="preserve">, </w:t>
      </w:r>
      <w:r w:rsidR="00657027">
        <w:rPr>
          <w:rFonts w:ascii="Times New Roman" w:hAnsi="Times New Roman"/>
          <w:color w:val="0000FF"/>
          <w:sz w:val="22"/>
          <w:szCs w:val="22"/>
        </w:rPr>
        <w:t>2017</w:t>
      </w:r>
      <w:r w:rsidR="00263CB5" w:rsidRPr="003C4B5C">
        <w:rPr>
          <w:rFonts w:ascii="Times New Roman" w:hAnsi="Times New Roman"/>
          <w:color w:val="0000FF"/>
          <w:sz w:val="22"/>
          <w:szCs w:val="22"/>
        </w:rPr>
        <w:t xml:space="preserve"> (</w:t>
      </w:r>
      <w:r w:rsidR="00BA6E0E" w:rsidRPr="003C4B5C">
        <w:rPr>
          <w:rFonts w:ascii="Times New Roman" w:hAnsi="Times New Roman"/>
          <w:color w:val="0000FF"/>
          <w:sz w:val="22"/>
          <w:szCs w:val="22"/>
        </w:rPr>
        <w:t>Tentatively Week 8)</w:t>
      </w:r>
    </w:p>
    <w:p w:rsidR="009E7160" w:rsidRPr="003C4B5C" w:rsidRDefault="009E7160" w:rsidP="009E7160">
      <w:pPr>
        <w:widowControl/>
        <w:numPr>
          <w:ilvl w:val="0"/>
          <w:numId w:val="1"/>
        </w:numPr>
        <w:autoSpaceDE/>
        <w:autoSpaceDN/>
        <w:adjustRightInd/>
        <w:jc w:val="both"/>
        <w:rPr>
          <w:rFonts w:ascii="Times New Roman" w:hAnsi="Times New Roman"/>
          <w:b/>
          <w:color w:val="0000FF"/>
          <w:sz w:val="22"/>
          <w:szCs w:val="22"/>
        </w:rPr>
      </w:pPr>
      <w:r w:rsidRPr="003C4B5C">
        <w:rPr>
          <w:rFonts w:ascii="Times New Roman" w:hAnsi="Times New Roman"/>
          <w:b/>
          <w:color w:val="0000FF"/>
          <w:sz w:val="22"/>
          <w:szCs w:val="22"/>
        </w:rPr>
        <w:t>Holiday:</w:t>
      </w:r>
    </w:p>
    <w:p w:rsidR="009E7160" w:rsidRPr="003C4B5C" w:rsidRDefault="00BC5CE3" w:rsidP="009E7160">
      <w:pPr>
        <w:ind w:left="2880"/>
        <w:jc w:val="both"/>
        <w:rPr>
          <w:rFonts w:ascii="Times New Roman" w:hAnsi="Times New Roman"/>
          <w:color w:val="0000FF"/>
          <w:sz w:val="22"/>
          <w:szCs w:val="22"/>
        </w:rPr>
      </w:pPr>
      <w:r w:rsidRPr="003C4B5C">
        <w:rPr>
          <w:rFonts w:ascii="Times New Roman" w:hAnsi="Times New Roman"/>
          <w:color w:val="0000FF"/>
          <w:sz w:val="22"/>
          <w:szCs w:val="22"/>
        </w:rPr>
        <w:t xml:space="preserve">Veterans Day – </w:t>
      </w:r>
      <w:r w:rsidR="00E6328F" w:rsidRPr="003C4B5C">
        <w:rPr>
          <w:rFonts w:ascii="Times New Roman" w:hAnsi="Times New Roman"/>
          <w:color w:val="0000FF"/>
          <w:sz w:val="22"/>
          <w:szCs w:val="22"/>
        </w:rPr>
        <w:t>Fri</w:t>
      </w:r>
      <w:r w:rsidR="00657027">
        <w:rPr>
          <w:rFonts w:ascii="Times New Roman" w:hAnsi="Times New Roman"/>
          <w:color w:val="0000FF"/>
          <w:sz w:val="22"/>
          <w:szCs w:val="22"/>
        </w:rPr>
        <w:t>day, November 10</w:t>
      </w:r>
      <w:r w:rsidR="009E7160" w:rsidRPr="003C4B5C">
        <w:rPr>
          <w:rFonts w:ascii="Times New Roman" w:hAnsi="Times New Roman"/>
          <w:color w:val="0000FF"/>
          <w:sz w:val="22"/>
          <w:szCs w:val="22"/>
        </w:rPr>
        <w:t>,</w:t>
      </w:r>
      <w:r w:rsidRPr="003C4B5C">
        <w:rPr>
          <w:rFonts w:ascii="Times New Roman" w:hAnsi="Times New Roman"/>
          <w:color w:val="0000FF"/>
          <w:sz w:val="22"/>
          <w:szCs w:val="22"/>
        </w:rPr>
        <w:t xml:space="preserve"> 201</w:t>
      </w:r>
      <w:r w:rsidR="00657027">
        <w:rPr>
          <w:rFonts w:ascii="Times New Roman" w:hAnsi="Times New Roman"/>
          <w:color w:val="0000FF"/>
          <w:sz w:val="22"/>
          <w:szCs w:val="22"/>
        </w:rPr>
        <w:t>7</w:t>
      </w:r>
      <w:r w:rsidR="009E7160" w:rsidRPr="003C4B5C">
        <w:rPr>
          <w:rFonts w:ascii="Times New Roman" w:hAnsi="Times New Roman"/>
          <w:color w:val="0000FF"/>
          <w:sz w:val="22"/>
          <w:szCs w:val="22"/>
        </w:rPr>
        <w:t xml:space="preserve"> </w:t>
      </w:r>
      <w:r w:rsidR="009E7160" w:rsidRPr="003C4B5C">
        <w:rPr>
          <w:rFonts w:ascii="Times New Roman" w:hAnsi="Times New Roman"/>
          <w:i/>
          <w:color w:val="0000FF"/>
          <w:sz w:val="22"/>
          <w:szCs w:val="22"/>
        </w:rPr>
        <w:t>(No Class)</w:t>
      </w:r>
    </w:p>
    <w:p w:rsidR="00DF77FB" w:rsidRPr="003C4B5C" w:rsidRDefault="00DF77FB" w:rsidP="00DF77FB">
      <w:pPr>
        <w:widowControl/>
        <w:numPr>
          <w:ilvl w:val="0"/>
          <w:numId w:val="1"/>
        </w:numPr>
        <w:autoSpaceDE/>
        <w:autoSpaceDN/>
        <w:adjustRightInd/>
        <w:jc w:val="both"/>
        <w:rPr>
          <w:rFonts w:ascii="Times New Roman" w:hAnsi="Times New Roman"/>
          <w:b/>
          <w:color w:val="0000FF"/>
          <w:sz w:val="22"/>
          <w:szCs w:val="22"/>
        </w:rPr>
      </w:pPr>
      <w:r w:rsidRPr="003C4B5C">
        <w:rPr>
          <w:rFonts w:ascii="Times New Roman" w:hAnsi="Times New Roman"/>
          <w:b/>
          <w:color w:val="0000FF"/>
          <w:sz w:val="22"/>
          <w:szCs w:val="22"/>
        </w:rPr>
        <w:t>Last Class Day:</w:t>
      </w:r>
    </w:p>
    <w:p w:rsidR="00DF77FB" w:rsidRPr="003C4B5C" w:rsidRDefault="00657027" w:rsidP="00DF77FB">
      <w:pPr>
        <w:ind w:left="2160" w:firstLine="720"/>
        <w:jc w:val="both"/>
        <w:rPr>
          <w:rFonts w:ascii="Times New Roman" w:hAnsi="Times New Roman"/>
          <w:color w:val="0000FF"/>
          <w:sz w:val="22"/>
          <w:szCs w:val="22"/>
        </w:rPr>
      </w:pPr>
      <w:r>
        <w:rPr>
          <w:rFonts w:ascii="Times New Roman" w:hAnsi="Times New Roman"/>
          <w:color w:val="0000FF"/>
          <w:sz w:val="22"/>
          <w:szCs w:val="22"/>
        </w:rPr>
        <w:t>Thursday</w:t>
      </w:r>
      <w:r w:rsidR="00DF77FB" w:rsidRPr="003C4B5C">
        <w:rPr>
          <w:rFonts w:ascii="Times New Roman" w:hAnsi="Times New Roman"/>
          <w:color w:val="0000FF"/>
          <w:sz w:val="22"/>
          <w:szCs w:val="22"/>
        </w:rPr>
        <w:t>, November</w:t>
      </w:r>
      <w:r w:rsidR="00270A65" w:rsidRPr="003C4B5C">
        <w:rPr>
          <w:rFonts w:ascii="Times New Roman" w:hAnsi="Times New Roman"/>
          <w:color w:val="0000FF"/>
          <w:sz w:val="22"/>
          <w:szCs w:val="22"/>
        </w:rPr>
        <w:t xml:space="preserve"> </w:t>
      </w:r>
      <w:r>
        <w:rPr>
          <w:rFonts w:ascii="Times New Roman" w:hAnsi="Times New Roman"/>
          <w:color w:val="0000FF"/>
          <w:sz w:val="22"/>
          <w:szCs w:val="22"/>
        </w:rPr>
        <w:t>30</w:t>
      </w:r>
      <w:r w:rsidR="00C52DD3" w:rsidRPr="003C4B5C">
        <w:rPr>
          <w:rFonts w:ascii="Times New Roman" w:hAnsi="Times New Roman"/>
          <w:color w:val="0000FF"/>
          <w:sz w:val="22"/>
          <w:szCs w:val="22"/>
        </w:rPr>
        <w:t>, 201</w:t>
      </w:r>
      <w:r>
        <w:rPr>
          <w:rFonts w:ascii="Times New Roman" w:hAnsi="Times New Roman"/>
          <w:color w:val="0000FF"/>
          <w:sz w:val="22"/>
          <w:szCs w:val="22"/>
        </w:rPr>
        <w:t>7</w:t>
      </w:r>
    </w:p>
    <w:p w:rsidR="00DF77FB" w:rsidRPr="003C4B5C" w:rsidRDefault="00DF77FB" w:rsidP="00DF77FB">
      <w:pPr>
        <w:widowControl/>
        <w:numPr>
          <w:ilvl w:val="0"/>
          <w:numId w:val="1"/>
        </w:numPr>
        <w:autoSpaceDE/>
        <w:autoSpaceDN/>
        <w:adjustRightInd/>
        <w:jc w:val="both"/>
        <w:rPr>
          <w:rFonts w:ascii="Times New Roman" w:hAnsi="Times New Roman"/>
          <w:b/>
          <w:color w:val="0000FF"/>
          <w:sz w:val="22"/>
          <w:szCs w:val="22"/>
        </w:rPr>
      </w:pPr>
      <w:r w:rsidRPr="003C4B5C">
        <w:rPr>
          <w:rFonts w:ascii="Times New Roman" w:hAnsi="Times New Roman"/>
          <w:b/>
          <w:color w:val="0000FF"/>
          <w:sz w:val="22"/>
          <w:szCs w:val="22"/>
        </w:rPr>
        <w:t>Reading Period:</w:t>
      </w:r>
    </w:p>
    <w:p w:rsidR="00DF77FB" w:rsidRPr="003C4B5C" w:rsidRDefault="00657027" w:rsidP="00DF77FB">
      <w:pPr>
        <w:ind w:left="2880"/>
        <w:jc w:val="both"/>
        <w:rPr>
          <w:rFonts w:ascii="Times New Roman" w:hAnsi="Times New Roman"/>
          <w:color w:val="0000FF"/>
          <w:sz w:val="22"/>
          <w:szCs w:val="22"/>
        </w:rPr>
      </w:pPr>
      <w:r>
        <w:rPr>
          <w:rFonts w:ascii="Times New Roman" w:hAnsi="Times New Roman"/>
          <w:color w:val="0000FF"/>
          <w:sz w:val="22"/>
          <w:szCs w:val="22"/>
        </w:rPr>
        <w:t>December 1</w:t>
      </w:r>
      <w:r w:rsidR="00DF77FB" w:rsidRPr="003C4B5C">
        <w:rPr>
          <w:rFonts w:ascii="Times New Roman" w:hAnsi="Times New Roman"/>
          <w:color w:val="0000FF"/>
          <w:sz w:val="22"/>
          <w:szCs w:val="22"/>
        </w:rPr>
        <w:t xml:space="preserve"> –</w:t>
      </w:r>
      <w:r w:rsidR="00C52DD3" w:rsidRPr="003C4B5C">
        <w:rPr>
          <w:rFonts w:ascii="Times New Roman" w:hAnsi="Times New Roman"/>
          <w:color w:val="0000FF"/>
          <w:sz w:val="22"/>
          <w:szCs w:val="22"/>
        </w:rPr>
        <w:t xml:space="preserve"> </w:t>
      </w:r>
      <w:r>
        <w:rPr>
          <w:rFonts w:ascii="Times New Roman" w:hAnsi="Times New Roman"/>
          <w:color w:val="0000FF"/>
          <w:sz w:val="22"/>
          <w:szCs w:val="22"/>
        </w:rPr>
        <w:t>December 3</w:t>
      </w:r>
      <w:r w:rsidR="00C52DD3" w:rsidRPr="003C4B5C">
        <w:rPr>
          <w:rFonts w:ascii="Times New Roman" w:hAnsi="Times New Roman"/>
          <w:color w:val="0000FF"/>
          <w:sz w:val="22"/>
          <w:szCs w:val="22"/>
        </w:rPr>
        <w:t>, 201</w:t>
      </w:r>
      <w:r>
        <w:rPr>
          <w:rFonts w:ascii="Times New Roman" w:hAnsi="Times New Roman"/>
          <w:color w:val="0000FF"/>
          <w:sz w:val="22"/>
          <w:szCs w:val="22"/>
        </w:rPr>
        <w:t>7</w:t>
      </w:r>
    </w:p>
    <w:p w:rsidR="00DF77FB" w:rsidRPr="003C4B5C" w:rsidRDefault="00DF77FB" w:rsidP="00DF77FB">
      <w:pPr>
        <w:widowControl/>
        <w:numPr>
          <w:ilvl w:val="0"/>
          <w:numId w:val="1"/>
        </w:numPr>
        <w:autoSpaceDE/>
        <w:autoSpaceDN/>
        <w:adjustRightInd/>
        <w:jc w:val="both"/>
        <w:rPr>
          <w:rFonts w:ascii="Times New Roman" w:hAnsi="Times New Roman"/>
          <w:b/>
          <w:color w:val="0000FF"/>
          <w:sz w:val="22"/>
          <w:szCs w:val="22"/>
        </w:rPr>
      </w:pPr>
      <w:r w:rsidRPr="003C4B5C">
        <w:rPr>
          <w:rFonts w:ascii="Times New Roman" w:hAnsi="Times New Roman"/>
          <w:b/>
          <w:color w:val="0000FF"/>
          <w:sz w:val="22"/>
          <w:szCs w:val="22"/>
        </w:rPr>
        <w:t>Thanksgiving Holiday:</w:t>
      </w:r>
    </w:p>
    <w:p w:rsidR="00DF77FB" w:rsidRPr="003C4B5C" w:rsidRDefault="00C52DD3" w:rsidP="00DF77FB">
      <w:pPr>
        <w:ind w:left="2880"/>
        <w:jc w:val="both"/>
        <w:rPr>
          <w:rFonts w:ascii="Times New Roman" w:hAnsi="Times New Roman"/>
          <w:b/>
          <w:color w:val="0000FF"/>
          <w:sz w:val="22"/>
          <w:szCs w:val="22"/>
        </w:rPr>
      </w:pPr>
      <w:r w:rsidRPr="003C4B5C">
        <w:rPr>
          <w:rFonts w:ascii="Times New Roman" w:hAnsi="Times New Roman"/>
          <w:b/>
          <w:color w:val="0000FF"/>
          <w:sz w:val="22"/>
          <w:szCs w:val="22"/>
        </w:rPr>
        <w:t>November 2</w:t>
      </w:r>
      <w:r w:rsidR="00657027">
        <w:rPr>
          <w:rFonts w:ascii="Times New Roman" w:hAnsi="Times New Roman"/>
          <w:b/>
          <w:color w:val="0000FF"/>
          <w:sz w:val="22"/>
          <w:szCs w:val="22"/>
        </w:rPr>
        <w:t>3</w:t>
      </w:r>
      <w:r w:rsidRPr="003C4B5C">
        <w:rPr>
          <w:rFonts w:ascii="Times New Roman" w:hAnsi="Times New Roman"/>
          <w:b/>
          <w:color w:val="0000FF"/>
          <w:sz w:val="22"/>
          <w:szCs w:val="22"/>
        </w:rPr>
        <w:t xml:space="preserve"> – 2</w:t>
      </w:r>
      <w:r w:rsidR="00657027">
        <w:rPr>
          <w:rFonts w:ascii="Times New Roman" w:hAnsi="Times New Roman"/>
          <w:b/>
          <w:color w:val="0000FF"/>
          <w:sz w:val="22"/>
          <w:szCs w:val="22"/>
        </w:rPr>
        <w:t>4</w:t>
      </w:r>
      <w:r w:rsidRPr="003C4B5C">
        <w:rPr>
          <w:rFonts w:ascii="Times New Roman" w:hAnsi="Times New Roman"/>
          <w:b/>
          <w:color w:val="0000FF"/>
          <w:sz w:val="22"/>
          <w:szCs w:val="22"/>
        </w:rPr>
        <w:t>, 201</w:t>
      </w:r>
      <w:r w:rsidR="00657027">
        <w:rPr>
          <w:rFonts w:ascii="Times New Roman" w:hAnsi="Times New Roman"/>
          <w:b/>
          <w:color w:val="0000FF"/>
          <w:sz w:val="22"/>
          <w:szCs w:val="22"/>
        </w:rPr>
        <w:t>7</w:t>
      </w:r>
      <w:r w:rsidR="00DF77FB" w:rsidRPr="003C4B5C">
        <w:rPr>
          <w:rFonts w:ascii="Times New Roman" w:hAnsi="Times New Roman"/>
          <w:b/>
          <w:color w:val="0000FF"/>
          <w:sz w:val="22"/>
          <w:szCs w:val="22"/>
        </w:rPr>
        <w:t xml:space="preserve"> </w:t>
      </w:r>
    </w:p>
    <w:p w:rsidR="00DF77FB" w:rsidRPr="003C4B5C" w:rsidRDefault="00DF77FB" w:rsidP="00DF77FB">
      <w:pPr>
        <w:widowControl/>
        <w:numPr>
          <w:ilvl w:val="0"/>
          <w:numId w:val="1"/>
        </w:numPr>
        <w:autoSpaceDE/>
        <w:autoSpaceDN/>
        <w:adjustRightInd/>
        <w:jc w:val="both"/>
        <w:rPr>
          <w:rFonts w:ascii="Times New Roman" w:hAnsi="Times New Roman"/>
          <w:color w:val="0000FF"/>
          <w:sz w:val="22"/>
          <w:szCs w:val="22"/>
        </w:rPr>
      </w:pPr>
      <w:r w:rsidRPr="003C4B5C">
        <w:rPr>
          <w:rFonts w:ascii="Times New Roman" w:hAnsi="Times New Roman"/>
          <w:b/>
          <w:color w:val="0000FF"/>
          <w:sz w:val="22"/>
          <w:szCs w:val="22"/>
        </w:rPr>
        <w:t>Final Exam:</w:t>
      </w:r>
    </w:p>
    <w:p w:rsidR="001A124D" w:rsidRPr="003C4B5C" w:rsidRDefault="00DF77FB" w:rsidP="001A124D">
      <w:pPr>
        <w:ind w:left="2880"/>
        <w:jc w:val="both"/>
        <w:rPr>
          <w:rFonts w:ascii="Times New Roman" w:hAnsi="Times New Roman"/>
          <w:color w:val="0000FF"/>
          <w:sz w:val="22"/>
          <w:szCs w:val="22"/>
        </w:rPr>
      </w:pPr>
      <w:r w:rsidRPr="003C4B5C">
        <w:rPr>
          <w:rFonts w:ascii="Times New Roman" w:hAnsi="Times New Roman"/>
          <w:color w:val="0000FF"/>
          <w:sz w:val="22"/>
          <w:szCs w:val="22"/>
        </w:rPr>
        <w:t xml:space="preserve">TBA – </w:t>
      </w:r>
      <w:r w:rsidRPr="003C4B5C">
        <w:rPr>
          <w:rFonts w:ascii="Times New Roman" w:hAnsi="Times New Roman"/>
          <w:i/>
          <w:color w:val="0000FF"/>
          <w:sz w:val="22"/>
          <w:szCs w:val="22"/>
        </w:rPr>
        <w:t>See Final Exam Schedule</w:t>
      </w:r>
      <w:r w:rsidR="001A124D" w:rsidRPr="003C4B5C">
        <w:rPr>
          <w:rFonts w:ascii="Times New Roman" w:hAnsi="Times New Roman"/>
          <w:i/>
          <w:color w:val="0000FF"/>
          <w:sz w:val="22"/>
          <w:szCs w:val="22"/>
        </w:rPr>
        <w:t xml:space="preserve"> </w:t>
      </w:r>
      <w:r w:rsidR="00BC5CE3" w:rsidRPr="003C4B5C">
        <w:rPr>
          <w:rFonts w:ascii="Times New Roman" w:hAnsi="Times New Roman"/>
          <w:color w:val="0000FF"/>
          <w:sz w:val="22"/>
          <w:szCs w:val="22"/>
        </w:rPr>
        <w:t>(Nov</w:t>
      </w:r>
      <w:r w:rsidR="00C52DD3" w:rsidRPr="003C4B5C">
        <w:rPr>
          <w:rFonts w:ascii="Times New Roman" w:hAnsi="Times New Roman"/>
          <w:color w:val="0000FF"/>
          <w:sz w:val="22"/>
          <w:szCs w:val="22"/>
        </w:rPr>
        <w:t xml:space="preserve">. </w:t>
      </w:r>
      <w:r w:rsidR="00BB685D" w:rsidRPr="003C4B5C">
        <w:rPr>
          <w:rFonts w:ascii="Times New Roman" w:hAnsi="Times New Roman"/>
          <w:color w:val="0000FF"/>
          <w:sz w:val="22"/>
          <w:szCs w:val="22"/>
        </w:rPr>
        <w:t>28 – Dec. 9</w:t>
      </w:r>
      <w:r w:rsidR="00C52DD3" w:rsidRPr="003C4B5C">
        <w:rPr>
          <w:rFonts w:ascii="Times New Roman" w:hAnsi="Times New Roman"/>
          <w:color w:val="0000FF"/>
          <w:sz w:val="22"/>
          <w:szCs w:val="22"/>
        </w:rPr>
        <w:t>, 201</w:t>
      </w:r>
      <w:r w:rsidR="00194F94" w:rsidRPr="003C4B5C">
        <w:rPr>
          <w:rFonts w:ascii="Times New Roman" w:hAnsi="Times New Roman"/>
          <w:color w:val="0000FF"/>
          <w:sz w:val="22"/>
          <w:szCs w:val="22"/>
        </w:rPr>
        <w:t>6</w:t>
      </w:r>
      <w:r w:rsidR="001A124D" w:rsidRPr="003C4B5C">
        <w:rPr>
          <w:rFonts w:ascii="Times New Roman" w:hAnsi="Times New Roman"/>
          <w:color w:val="0000FF"/>
          <w:sz w:val="22"/>
          <w:szCs w:val="22"/>
        </w:rPr>
        <w:t>)</w:t>
      </w:r>
    </w:p>
    <w:p w:rsidR="00DF77FB" w:rsidRPr="003C4B5C" w:rsidRDefault="00DF77FB" w:rsidP="00DF77FB">
      <w:pPr>
        <w:ind w:left="2880"/>
        <w:jc w:val="both"/>
        <w:rPr>
          <w:rFonts w:ascii="Times New Roman" w:hAnsi="Times New Roman"/>
          <w:i/>
          <w:color w:val="0000FF"/>
          <w:sz w:val="22"/>
          <w:szCs w:val="22"/>
        </w:rPr>
      </w:pPr>
    </w:p>
    <w:p w:rsidR="00AC18AF" w:rsidRPr="003C4B5C" w:rsidRDefault="00AC18AF" w:rsidP="00DF77FB">
      <w:pPr>
        <w:ind w:left="2880"/>
        <w:jc w:val="both"/>
        <w:rPr>
          <w:rFonts w:ascii="Times New Roman" w:hAnsi="Times New Roman"/>
          <w:i/>
          <w:color w:val="0000FF"/>
          <w:sz w:val="22"/>
          <w:szCs w:val="22"/>
        </w:rPr>
      </w:pPr>
    </w:p>
    <w:p w:rsidR="00D47A8F" w:rsidRPr="003C4B5C" w:rsidRDefault="00D47A8F" w:rsidP="00656790">
      <w:pPr>
        <w:rPr>
          <w:rFonts w:ascii="Times New Roman" w:hAnsi="Times New Roman"/>
          <w:b/>
          <w:sz w:val="22"/>
          <w:szCs w:val="22"/>
        </w:rPr>
      </w:pPr>
    </w:p>
    <w:p w:rsidR="00DF77FB" w:rsidRPr="003C4B5C" w:rsidRDefault="00DF77FB" w:rsidP="00E3474F">
      <w:pPr>
        <w:jc w:val="center"/>
        <w:rPr>
          <w:rFonts w:ascii="Times New Roman" w:hAnsi="Times New Roman"/>
          <w:b/>
          <w:sz w:val="22"/>
          <w:szCs w:val="22"/>
        </w:rPr>
      </w:pPr>
      <w:r w:rsidRPr="003C4B5C">
        <w:rPr>
          <w:rFonts w:ascii="Times New Roman" w:hAnsi="Times New Roman"/>
          <w:b/>
          <w:sz w:val="22"/>
          <w:szCs w:val="22"/>
        </w:rPr>
        <w:t>READING ASSIGNMENTS</w:t>
      </w:r>
      <w:r w:rsidR="00B0639E" w:rsidRPr="003C4B5C">
        <w:rPr>
          <w:rFonts w:ascii="Times New Roman" w:hAnsi="Times New Roman"/>
          <w:b/>
          <w:sz w:val="22"/>
          <w:szCs w:val="22"/>
        </w:rPr>
        <w:t xml:space="preserve"> – CONSTRACT LAW</w:t>
      </w:r>
      <w:r w:rsidR="00B13AA0" w:rsidRPr="003C4B5C">
        <w:rPr>
          <w:rFonts w:ascii="Times New Roman" w:hAnsi="Times New Roman"/>
          <w:b/>
          <w:sz w:val="22"/>
          <w:szCs w:val="22"/>
        </w:rPr>
        <w:t xml:space="preserve"> Part</w:t>
      </w:r>
      <w:r w:rsidR="00C52DD3" w:rsidRPr="003C4B5C">
        <w:rPr>
          <w:rFonts w:ascii="Times New Roman" w:hAnsi="Times New Roman"/>
          <w:b/>
          <w:sz w:val="22"/>
          <w:szCs w:val="22"/>
        </w:rPr>
        <w:t xml:space="preserve"> I </w:t>
      </w:r>
      <w:r w:rsidR="00043CF6" w:rsidRPr="003C4B5C">
        <w:rPr>
          <w:rFonts w:ascii="Times New Roman" w:hAnsi="Times New Roman"/>
          <w:b/>
          <w:color w:val="0000FF"/>
          <w:sz w:val="22"/>
          <w:szCs w:val="22"/>
        </w:rPr>
        <w:t>FALL 201</w:t>
      </w:r>
      <w:r w:rsidR="00194F94" w:rsidRPr="003C4B5C">
        <w:rPr>
          <w:rFonts w:ascii="Times New Roman" w:hAnsi="Times New Roman"/>
          <w:b/>
          <w:color w:val="0000FF"/>
          <w:sz w:val="22"/>
          <w:szCs w:val="22"/>
        </w:rPr>
        <w:t>6</w:t>
      </w:r>
    </w:p>
    <w:p w:rsidR="00EC0189" w:rsidRPr="003C4B5C" w:rsidRDefault="00DF77FB" w:rsidP="00D47A8F">
      <w:pPr>
        <w:jc w:val="center"/>
        <w:rPr>
          <w:rFonts w:ascii="Times New Roman" w:hAnsi="Times New Roman"/>
          <w:b/>
          <w:i/>
          <w:sz w:val="22"/>
          <w:szCs w:val="22"/>
        </w:rPr>
      </w:pPr>
      <w:r w:rsidRPr="003C4B5C">
        <w:rPr>
          <w:rFonts w:ascii="Times New Roman" w:hAnsi="Times New Roman"/>
          <w:b/>
          <w:i/>
          <w:sz w:val="22"/>
          <w:szCs w:val="22"/>
        </w:rPr>
        <w:t>Note:  You are to read the applicable UCC and Restatement Sections for each chapter</w:t>
      </w:r>
      <w:r w:rsidR="00B0639E" w:rsidRPr="003C4B5C">
        <w:rPr>
          <w:rFonts w:ascii="Times New Roman" w:hAnsi="Times New Roman"/>
          <w:b/>
          <w:i/>
          <w:sz w:val="22"/>
          <w:szCs w:val="22"/>
        </w:rPr>
        <w:t>.</w:t>
      </w:r>
      <w:r w:rsidRPr="003C4B5C">
        <w:rPr>
          <w:rFonts w:ascii="Times New Roman" w:hAnsi="Times New Roman"/>
          <w:b/>
          <w:i/>
          <w:sz w:val="22"/>
          <w:szCs w:val="22"/>
        </w:rPr>
        <w:t xml:space="preserve"> </w:t>
      </w:r>
      <w:r w:rsidR="00E05FCC" w:rsidRPr="003C4B5C">
        <w:rPr>
          <w:rFonts w:ascii="Times New Roman" w:hAnsi="Times New Roman"/>
          <w:b/>
          <w:i/>
          <w:sz w:val="22"/>
          <w:szCs w:val="22"/>
        </w:rPr>
        <w:t xml:space="preserve">                       </w:t>
      </w:r>
      <w:r w:rsidRPr="003C4B5C">
        <w:rPr>
          <w:rFonts w:ascii="Times New Roman" w:hAnsi="Times New Roman"/>
          <w:b/>
          <w:i/>
          <w:sz w:val="22"/>
          <w:szCs w:val="22"/>
        </w:rPr>
        <w:t>(See Supplement-ROCL)</w:t>
      </w:r>
    </w:p>
    <w:p w:rsidR="00F85B61" w:rsidRPr="003C4B5C" w:rsidRDefault="00F85B61" w:rsidP="00D47A8F">
      <w:pPr>
        <w:jc w:val="center"/>
        <w:rPr>
          <w:rFonts w:ascii="Times New Roman" w:hAnsi="Times New Roman"/>
          <w:b/>
          <w:i/>
          <w:sz w:val="22"/>
          <w:szCs w:val="22"/>
        </w:rPr>
      </w:pPr>
      <w:r w:rsidRPr="003C4B5C">
        <w:rPr>
          <w:rFonts w:ascii="Times New Roman" w:hAnsi="Times New Roman"/>
          <w:b/>
          <w:i/>
          <w:sz w:val="22"/>
          <w:szCs w:val="22"/>
        </w:rPr>
        <w:t>READ ALL PROBLEMS</w:t>
      </w:r>
    </w:p>
    <w:p w:rsidR="00D47A8F" w:rsidRPr="003C4B5C" w:rsidRDefault="00D47A8F" w:rsidP="00D47A8F">
      <w:pPr>
        <w:jc w:val="center"/>
        <w:rPr>
          <w:rFonts w:ascii="Times New Roman" w:hAnsi="Times New Roman"/>
          <w:b/>
          <w:i/>
          <w:sz w:val="22"/>
          <w:szCs w:val="22"/>
        </w:rPr>
      </w:pPr>
    </w:p>
    <w:p w:rsidR="001A124D" w:rsidRPr="003C4B5C" w:rsidRDefault="001A124D" w:rsidP="00D47A8F">
      <w:pPr>
        <w:jc w:val="center"/>
        <w:rPr>
          <w:rFonts w:ascii="Times New Roman" w:hAnsi="Times New Roman"/>
          <w:b/>
          <w:i/>
          <w:sz w:val="22"/>
          <w:szCs w:val="22"/>
        </w:rPr>
      </w:pPr>
    </w:p>
    <w:p w:rsidR="00EC0189" w:rsidRPr="003C4B5C" w:rsidRDefault="00D2764D"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sz w:val="22"/>
          <w:szCs w:val="22"/>
        </w:rPr>
      </w:pPr>
      <w:r w:rsidRPr="003C4B5C">
        <w:rPr>
          <w:rFonts w:ascii="Times New Roman" w:hAnsi="Times New Roman"/>
          <w:color w:val="0000FF"/>
          <w:sz w:val="22"/>
          <w:szCs w:val="22"/>
        </w:rPr>
        <w:t xml:space="preserve">WEEK </w:t>
      </w:r>
      <w:r w:rsidR="00EC0189" w:rsidRPr="003C4B5C">
        <w:rPr>
          <w:rFonts w:ascii="Times New Roman" w:hAnsi="Times New Roman"/>
          <w:color w:val="0000FF"/>
          <w:sz w:val="22"/>
          <w:szCs w:val="22"/>
        </w:rPr>
        <w:t>1</w:t>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p>
    <w:p w:rsidR="00EC0189" w:rsidRPr="003C4B5C" w:rsidRDefault="00EC0189" w:rsidP="0056662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sz w:val="22"/>
          <w:szCs w:val="22"/>
        </w:rPr>
      </w:pPr>
      <w:r w:rsidRPr="003C4B5C">
        <w:rPr>
          <w:rFonts w:ascii="Times New Roman" w:hAnsi="Times New Roman"/>
          <w:sz w:val="22"/>
          <w:szCs w:val="22"/>
        </w:rPr>
        <w:t>C</w:t>
      </w:r>
      <w:r w:rsidR="00566621" w:rsidRPr="003C4B5C">
        <w:rPr>
          <w:rFonts w:ascii="Times New Roman" w:hAnsi="Times New Roman"/>
          <w:sz w:val="22"/>
          <w:szCs w:val="22"/>
        </w:rPr>
        <w:t>lass Orientation: Introductions, Expectations and Rules of Engagement, Course Overview</w:t>
      </w:r>
      <w:r w:rsidR="00566621" w:rsidRPr="003C4B5C">
        <w:rPr>
          <w:rFonts w:ascii="Times New Roman" w:hAnsi="Times New Roman"/>
          <w:sz w:val="22"/>
          <w:szCs w:val="22"/>
        </w:rPr>
        <w:tab/>
      </w:r>
    </w:p>
    <w:p w:rsidR="00EC0189" w:rsidRPr="003C4B5C" w:rsidRDefault="00EC0189" w:rsidP="00F907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EC0189" w:rsidRPr="003C4B5C" w:rsidRDefault="00EC0189" w:rsidP="00D62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sz w:val="22"/>
          <w:szCs w:val="22"/>
        </w:rPr>
      </w:pPr>
      <w:r w:rsidRPr="003C4B5C">
        <w:rPr>
          <w:rFonts w:ascii="Times New Roman" w:hAnsi="Times New Roman"/>
          <w:b/>
          <w:sz w:val="22"/>
          <w:szCs w:val="22"/>
        </w:rPr>
        <w:t xml:space="preserve">Chapter 1 – </w:t>
      </w:r>
      <w:r w:rsidR="00BB685D" w:rsidRPr="003C4B5C">
        <w:rPr>
          <w:rFonts w:ascii="Times New Roman" w:hAnsi="Times New Roman"/>
          <w:b/>
          <w:sz w:val="22"/>
          <w:szCs w:val="22"/>
        </w:rPr>
        <w:t xml:space="preserve">An </w:t>
      </w:r>
      <w:r w:rsidRPr="003C4B5C">
        <w:rPr>
          <w:rFonts w:ascii="Times New Roman" w:hAnsi="Times New Roman"/>
          <w:b/>
          <w:sz w:val="22"/>
          <w:szCs w:val="22"/>
        </w:rPr>
        <w:t>Introduction to Contract Law</w:t>
      </w:r>
    </w:p>
    <w:p w:rsidR="00EC0189" w:rsidRPr="003C4B5C" w:rsidRDefault="00EC0189" w:rsidP="0093273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sz w:val="22"/>
          <w:szCs w:val="22"/>
        </w:rPr>
        <w:t xml:space="preserve"> </w:t>
      </w:r>
    </w:p>
    <w:p w:rsidR="00B143EE" w:rsidRPr="003C4B5C" w:rsidRDefault="00B143EE" w:rsidP="00B143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B143EE" w:rsidRPr="003C4B5C" w:rsidRDefault="00B143EE" w:rsidP="00B143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color w:val="0000FF"/>
          <w:sz w:val="22"/>
          <w:szCs w:val="22"/>
        </w:rPr>
      </w:pPr>
      <w:r w:rsidRPr="003C4B5C">
        <w:rPr>
          <w:rFonts w:ascii="Times New Roman" w:hAnsi="Times New Roman"/>
          <w:color w:val="0000FF"/>
          <w:sz w:val="22"/>
          <w:szCs w:val="22"/>
        </w:rPr>
        <w:t xml:space="preserve">Chapter 1 – </w:t>
      </w:r>
      <w:r w:rsidR="00BB685D" w:rsidRPr="003C4B5C">
        <w:rPr>
          <w:rFonts w:ascii="Times New Roman" w:hAnsi="Times New Roman"/>
          <w:color w:val="0000FF"/>
          <w:sz w:val="22"/>
          <w:szCs w:val="22"/>
        </w:rPr>
        <w:t xml:space="preserve">An </w:t>
      </w:r>
      <w:r w:rsidRPr="003C4B5C">
        <w:rPr>
          <w:rFonts w:ascii="Times New Roman" w:hAnsi="Times New Roman"/>
          <w:color w:val="0000FF"/>
          <w:sz w:val="22"/>
          <w:szCs w:val="22"/>
        </w:rPr>
        <w:t xml:space="preserve">Introduction to </w:t>
      </w:r>
      <w:r w:rsidR="00E6328F" w:rsidRPr="003C4B5C">
        <w:rPr>
          <w:rFonts w:ascii="Times New Roman" w:hAnsi="Times New Roman"/>
          <w:color w:val="0000FF"/>
          <w:sz w:val="22"/>
          <w:szCs w:val="22"/>
        </w:rPr>
        <w:t xml:space="preserve">the Study of </w:t>
      </w:r>
      <w:r w:rsidRPr="003C4B5C">
        <w:rPr>
          <w:rFonts w:ascii="Times New Roman" w:hAnsi="Times New Roman"/>
          <w:color w:val="0000FF"/>
          <w:sz w:val="22"/>
          <w:szCs w:val="22"/>
        </w:rPr>
        <w:t>Contract Law</w:t>
      </w:r>
      <w:r w:rsidRPr="003C4B5C">
        <w:rPr>
          <w:rFonts w:ascii="Times New Roman" w:hAnsi="Times New Roman"/>
          <w:color w:val="0000FF"/>
          <w:sz w:val="22"/>
          <w:szCs w:val="22"/>
        </w:rPr>
        <w:tab/>
      </w:r>
    </w:p>
    <w:p w:rsidR="00B143EE" w:rsidRPr="003C4B5C" w:rsidRDefault="00B143EE" w:rsidP="00B143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Allen v. Bissinger &amp; Co.</w:t>
      </w:r>
    </w:p>
    <w:p w:rsidR="00B143EE" w:rsidRPr="003C4B5C" w:rsidRDefault="00B143EE" w:rsidP="00B143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Feldman v. Google, Inc.</w:t>
      </w:r>
    </w:p>
    <w:p w:rsidR="00B143EE" w:rsidRPr="003C4B5C" w:rsidRDefault="00B143EE" w:rsidP="00B143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p>
    <w:p w:rsidR="00D2764D" w:rsidRPr="003C4B5C" w:rsidRDefault="00D2764D" w:rsidP="00B143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p>
    <w:p w:rsidR="00EC0189" w:rsidRPr="003C4B5C" w:rsidRDefault="00D2764D"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sz w:val="22"/>
          <w:szCs w:val="22"/>
        </w:rPr>
      </w:pPr>
      <w:r w:rsidRPr="003C4B5C">
        <w:rPr>
          <w:rFonts w:ascii="Times New Roman" w:hAnsi="Times New Roman"/>
          <w:color w:val="0000FF"/>
          <w:sz w:val="22"/>
          <w:szCs w:val="22"/>
        </w:rPr>
        <w:t>WEEK 2</w:t>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566621" w:rsidRPr="003C4B5C">
        <w:rPr>
          <w:rFonts w:ascii="Times New Roman" w:hAnsi="Times New Roman"/>
          <w:sz w:val="22"/>
          <w:szCs w:val="22"/>
        </w:rPr>
        <w:tab/>
      </w:r>
      <w:r w:rsidR="00566621" w:rsidRPr="003C4B5C">
        <w:rPr>
          <w:rFonts w:ascii="Times New Roman" w:hAnsi="Times New Roman"/>
          <w:sz w:val="22"/>
          <w:szCs w:val="22"/>
        </w:rPr>
        <w:tab/>
      </w:r>
      <w:r w:rsidR="00566621" w:rsidRPr="003C4B5C">
        <w:rPr>
          <w:rFonts w:ascii="Times New Roman" w:hAnsi="Times New Roman"/>
          <w:sz w:val="22"/>
          <w:szCs w:val="22"/>
        </w:rPr>
        <w:tab/>
      </w:r>
      <w:r w:rsidR="00566621" w:rsidRPr="003C4B5C">
        <w:rPr>
          <w:rFonts w:ascii="Times New Roman" w:hAnsi="Times New Roman"/>
          <w:sz w:val="22"/>
          <w:szCs w:val="22"/>
        </w:rPr>
        <w:tab/>
      </w:r>
      <w:r w:rsidR="00566621" w:rsidRPr="003C4B5C">
        <w:rPr>
          <w:rFonts w:ascii="Times New Roman" w:hAnsi="Times New Roman"/>
          <w:sz w:val="22"/>
          <w:szCs w:val="22"/>
        </w:rPr>
        <w:tab/>
      </w:r>
      <w:r w:rsidR="00566621" w:rsidRPr="003C4B5C">
        <w:rPr>
          <w:rFonts w:ascii="Times New Roman" w:hAnsi="Times New Roman"/>
          <w:sz w:val="22"/>
          <w:szCs w:val="22"/>
        </w:rPr>
        <w:tab/>
      </w:r>
      <w:r w:rsidR="00566621" w:rsidRPr="003C4B5C">
        <w:rPr>
          <w:rFonts w:ascii="Times New Roman" w:hAnsi="Times New Roman"/>
          <w:sz w:val="22"/>
          <w:szCs w:val="22"/>
        </w:rPr>
        <w:tab/>
      </w:r>
      <w:r w:rsidR="00566621" w:rsidRPr="003C4B5C">
        <w:rPr>
          <w:rFonts w:ascii="Times New Roman" w:hAnsi="Times New Roman"/>
          <w:sz w:val="22"/>
          <w:szCs w:val="22"/>
        </w:rPr>
        <w:tab/>
      </w:r>
    </w:p>
    <w:p w:rsidR="00EC0189" w:rsidRPr="003C4B5C" w:rsidRDefault="00EC0189" w:rsidP="00D62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b/>
          <w:sz w:val="22"/>
          <w:szCs w:val="22"/>
        </w:rPr>
      </w:pPr>
      <w:r w:rsidRPr="003C4B5C">
        <w:rPr>
          <w:rFonts w:ascii="Times New Roman" w:hAnsi="Times New Roman"/>
          <w:b/>
          <w:sz w:val="22"/>
          <w:szCs w:val="22"/>
        </w:rPr>
        <w:t xml:space="preserve">Chapter </w:t>
      </w:r>
      <w:r w:rsidR="00B143EE" w:rsidRPr="003C4B5C">
        <w:rPr>
          <w:rFonts w:ascii="Times New Roman" w:hAnsi="Times New Roman"/>
          <w:b/>
          <w:sz w:val="22"/>
          <w:szCs w:val="22"/>
        </w:rPr>
        <w:t>2 – The Basis of Contractual Obligation: Mutual Assent and Consideration</w:t>
      </w:r>
    </w:p>
    <w:p w:rsidR="00F907FC" w:rsidRPr="003C4B5C" w:rsidRDefault="00F907FC" w:rsidP="00D62D30">
      <w:pPr>
        <w:pStyle w:val="ListParagraph"/>
        <w:numPr>
          <w:ilvl w:val="0"/>
          <w:numId w:val="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Mutual Assent</w:t>
      </w:r>
    </w:p>
    <w:p w:rsidR="00B143EE" w:rsidRPr="003C4B5C" w:rsidRDefault="00B143EE" w:rsidP="00F907FC">
      <w:pPr>
        <w:pStyle w:val="ListParagraph"/>
        <w:numPr>
          <w:ilvl w:val="0"/>
          <w:numId w:val="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Objective Theory of Contract</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Ray v. William G. Eurice &amp; Bros., Inc.</w:t>
      </w:r>
    </w:p>
    <w:p w:rsidR="00EC0189" w:rsidRPr="003C4B5C" w:rsidRDefault="00EC0189" w:rsidP="00BC5CE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EC0189" w:rsidRPr="003C4B5C" w:rsidRDefault="00EC0189" w:rsidP="00F907FC">
      <w:pPr>
        <w:pStyle w:val="ListParagraph"/>
        <w:numPr>
          <w:ilvl w:val="0"/>
          <w:numId w:val="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Offer and Acceptance in Bilateral Contracts</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Lonergan v. Scolnick</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Izadi v. Machado (Gus) Ford, Inc.</w:t>
      </w:r>
    </w:p>
    <w:p w:rsidR="00263CB5" w:rsidRPr="003C4B5C" w:rsidRDefault="00BB685D" w:rsidP="00BB685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i/>
          <w:sz w:val="22"/>
          <w:szCs w:val="22"/>
        </w:rPr>
        <w:t>Normile v. Miller</w:t>
      </w:r>
      <w:r w:rsidR="00EC0189" w:rsidRPr="003C4B5C">
        <w:rPr>
          <w:rFonts w:ascii="Times New Roman" w:hAnsi="Times New Roman"/>
          <w:sz w:val="22"/>
          <w:szCs w:val="22"/>
        </w:rPr>
        <w:tab/>
      </w:r>
      <w:r w:rsidR="00EC0189" w:rsidRPr="003C4B5C">
        <w:rPr>
          <w:rFonts w:ascii="Times New Roman" w:hAnsi="Times New Roman"/>
          <w:sz w:val="22"/>
          <w:szCs w:val="22"/>
        </w:rPr>
        <w:tab/>
      </w:r>
    </w:p>
    <w:p w:rsidR="00EC0189" w:rsidRPr="003C4B5C" w:rsidRDefault="00EC0189" w:rsidP="00BB685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EC0189" w:rsidRPr="003C4B5C" w:rsidRDefault="00EC0189" w:rsidP="00F907FC">
      <w:pPr>
        <w:pStyle w:val="ListParagraph"/>
        <w:numPr>
          <w:ilvl w:val="0"/>
          <w:numId w:val="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lastRenderedPageBreak/>
        <w:t xml:space="preserve">Offer </w:t>
      </w:r>
      <w:r w:rsidR="00B143EE" w:rsidRPr="003C4B5C">
        <w:rPr>
          <w:rFonts w:ascii="Times New Roman" w:hAnsi="Times New Roman"/>
          <w:color w:val="0000FF"/>
          <w:sz w:val="22"/>
          <w:szCs w:val="22"/>
        </w:rPr>
        <w:t xml:space="preserve">and Acceptance in </w:t>
      </w:r>
      <w:r w:rsidRPr="003C4B5C">
        <w:rPr>
          <w:rFonts w:ascii="Times New Roman" w:hAnsi="Times New Roman"/>
          <w:color w:val="0000FF"/>
          <w:sz w:val="22"/>
          <w:szCs w:val="22"/>
        </w:rPr>
        <w:t>Unilateral Contracts</w:t>
      </w:r>
    </w:p>
    <w:p w:rsidR="00BB685D" w:rsidRPr="003C4B5C" w:rsidRDefault="00BB685D" w:rsidP="00BB685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Cook v. Coldwell Banker/Frank Laiben Realty Co.</w:t>
      </w:r>
    </w:p>
    <w:p w:rsidR="00EC0189" w:rsidRPr="003C4B5C" w:rsidRDefault="00E6328F" w:rsidP="00DF7C2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rFonts w:ascii="Times New Roman" w:hAnsi="Times New Roman"/>
          <w:i/>
          <w:sz w:val="22"/>
          <w:szCs w:val="22"/>
        </w:rPr>
      </w:pPr>
      <w:r w:rsidRPr="003C4B5C">
        <w:rPr>
          <w:rFonts w:ascii="Times New Roman" w:hAnsi="Times New Roman"/>
          <w:i/>
          <w:sz w:val="22"/>
          <w:szCs w:val="22"/>
        </w:rPr>
        <w:t xml:space="preserve">Sateriale v. R.J. Reynolds Tobacco Co. </w:t>
      </w:r>
    </w:p>
    <w:p w:rsidR="00E6328F" w:rsidRPr="003C4B5C" w:rsidRDefault="00E6328F" w:rsidP="00DF7C2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rFonts w:ascii="Times New Roman" w:hAnsi="Times New Roman"/>
          <w:i/>
          <w:sz w:val="22"/>
          <w:szCs w:val="22"/>
        </w:rPr>
      </w:pPr>
    </w:p>
    <w:p w:rsidR="00EC0189" w:rsidRPr="003C4B5C" w:rsidRDefault="0084151B" w:rsidP="00BB685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sz w:val="22"/>
          <w:szCs w:val="22"/>
        </w:rPr>
      </w:pPr>
      <w:r w:rsidRPr="003C4B5C">
        <w:rPr>
          <w:rFonts w:ascii="Times New Roman" w:hAnsi="Times New Roman"/>
          <w:color w:val="0000FF"/>
          <w:sz w:val="22"/>
          <w:szCs w:val="22"/>
        </w:rPr>
        <w:t xml:space="preserve">WEEK </w:t>
      </w:r>
      <w:r w:rsidR="00EC0189" w:rsidRPr="003C4B5C">
        <w:rPr>
          <w:rFonts w:ascii="Times New Roman" w:hAnsi="Times New Roman"/>
          <w:color w:val="0000FF"/>
          <w:sz w:val="22"/>
          <w:szCs w:val="22"/>
        </w:rPr>
        <w:tab/>
      </w:r>
      <w:r w:rsidR="00C23CA0" w:rsidRPr="003C4B5C">
        <w:rPr>
          <w:rFonts w:ascii="Times New Roman" w:hAnsi="Times New Roman"/>
          <w:color w:val="0000FF"/>
          <w:sz w:val="22"/>
          <w:szCs w:val="22"/>
        </w:rPr>
        <w:t>3</w:t>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p>
    <w:p w:rsidR="000C407C" w:rsidRPr="003C4B5C" w:rsidRDefault="000C407C" w:rsidP="00F907FC">
      <w:pPr>
        <w:pStyle w:val="ListParagraph"/>
        <w:numPr>
          <w:ilvl w:val="0"/>
          <w:numId w:val="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Postponed Bargaining: The “Agreement to Agree”</w:t>
      </w:r>
    </w:p>
    <w:p w:rsidR="000C407C" w:rsidRPr="003C4B5C" w:rsidRDefault="000C407C" w:rsidP="000C407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Walker v. Keith</w:t>
      </w:r>
    </w:p>
    <w:p w:rsidR="000C407C" w:rsidRPr="003C4B5C" w:rsidRDefault="000C407C" w:rsidP="000C407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Quake Construction, Inc. v. American Airlines, Inc.</w:t>
      </w:r>
    </w:p>
    <w:p w:rsidR="000C407C" w:rsidRPr="003C4B5C" w:rsidRDefault="000C407C" w:rsidP="000C407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sz w:val="22"/>
          <w:szCs w:val="22"/>
        </w:rPr>
        <w:t>Co</w:t>
      </w:r>
      <w:r w:rsidR="00BB685D" w:rsidRPr="003C4B5C">
        <w:rPr>
          <w:rFonts w:ascii="Times New Roman" w:hAnsi="Times New Roman"/>
          <w:sz w:val="22"/>
          <w:szCs w:val="22"/>
        </w:rPr>
        <w:t>mment:  Contracting to Bargain in Good Faith</w:t>
      </w:r>
    </w:p>
    <w:p w:rsidR="00EC0189" w:rsidRPr="003C4B5C" w:rsidRDefault="00EC0189" w:rsidP="00D276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EC0189" w:rsidRPr="003C4B5C" w:rsidRDefault="00D62D30" w:rsidP="00F907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ab/>
      </w:r>
      <w:r w:rsidR="00BB685D" w:rsidRPr="003C4B5C">
        <w:rPr>
          <w:rFonts w:ascii="Times New Roman" w:hAnsi="Times New Roman"/>
          <w:color w:val="0000FF"/>
          <w:sz w:val="22"/>
          <w:szCs w:val="22"/>
        </w:rPr>
        <w:t xml:space="preserve">B. </w:t>
      </w:r>
      <w:r w:rsidR="00EC0189" w:rsidRPr="003C4B5C">
        <w:rPr>
          <w:rFonts w:ascii="Times New Roman" w:hAnsi="Times New Roman"/>
          <w:color w:val="0000FF"/>
          <w:sz w:val="22"/>
          <w:szCs w:val="22"/>
        </w:rPr>
        <w:t>Consideration</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Hamer v. Sidway</w:t>
      </w:r>
    </w:p>
    <w:p w:rsidR="00E3474F" w:rsidRPr="003C4B5C" w:rsidRDefault="00EC0189" w:rsidP="00AC18A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sz w:val="22"/>
          <w:szCs w:val="22"/>
        </w:rPr>
        <w:t>Comment: History of Consideration</w:t>
      </w:r>
    </w:p>
    <w:p w:rsidR="000C407C" w:rsidRPr="003C4B5C" w:rsidRDefault="000C407C" w:rsidP="000C407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Pennsy Supply, Inc. v. American Ash Recycling Corp. of Pennsylvania</w:t>
      </w:r>
    </w:p>
    <w:p w:rsidR="00C107C1" w:rsidRPr="003C4B5C" w:rsidRDefault="00C107C1" w:rsidP="000C407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EC0189" w:rsidRPr="003C4B5C" w:rsidRDefault="00D2764D"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color w:val="0000FF"/>
          <w:sz w:val="22"/>
          <w:szCs w:val="22"/>
        </w:rPr>
      </w:pPr>
      <w:r w:rsidRPr="003C4B5C">
        <w:rPr>
          <w:rFonts w:ascii="Times New Roman" w:hAnsi="Times New Roman"/>
          <w:color w:val="0000FF"/>
          <w:sz w:val="22"/>
          <w:szCs w:val="22"/>
        </w:rPr>
        <w:t xml:space="preserve">WEEK </w:t>
      </w:r>
      <w:r w:rsidR="00C23CA0" w:rsidRPr="003C4B5C">
        <w:rPr>
          <w:rFonts w:ascii="Times New Roman" w:hAnsi="Times New Roman"/>
          <w:color w:val="0000FF"/>
          <w:sz w:val="22"/>
          <w:szCs w:val="22"/>
        </w:rPr>
        <w:tab/>
        <w:t>4/5</w:t>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Dougherty v. Salt</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sz w:val="22"/>
          <w:szCs w:val="22"/>
        </w:rPr>
        <w:t>Comment:  The Lawyer’s Role in Counseling for Legal Effect</w:t>
      </w:r>
    </w:p>
    <w:p w:rsidR="000C407C" w:rsidRPr="003C4B5C" w:rsidRDefault="00E6328F" w:rsidP="000C407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Dohrmann v. Swaney</w:t>
      </w:r>
    </w:p>
    <w:p w:rsidR="000C407C" w:rsidRPr="003C4B5C" w:rsidRDefault="000C407C" w:rsidP="000C407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Plowman v. Indian Refining Co.</w:t>
      </w:r>
    </w:p>
    <w:p w:rsidR="000C407C" w:rsidRPr="003C4B5C" w:rsidRDefault="000C407C" w:rsidP="000C407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sz w:val="22"/>
          <w:szCs w:val="22"/>
        </w:rPr>
        <w:t>Comment:  The Power of Agents to Bind Their Principals</w:t>
      </w:r>
    </w:p>
    <w:p w:rsidR="000C407C" w:rsidRPr="003C4B5C" w:rsidRDefault="000C407C"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Marshall Durbin Food Corp. v Baker</w:t>
      </w:r>
    </w:p>
    <w:p w:rsidR="00EC0189" w:rsidRPr="003C4B5C" w:rsidRDefault="00EC0189" w:rsidP="00A028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EC0189" w:rsidRPr="003C4B5C" w:rsidRDefault="00D62D30" w:rsidP="002F15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b/>
          <w:color w:val="0000FF"/>
          <w:sz w:val="22"/>
          <w:szCs w:val="22"/>
        </w:rPr>
        <w:tab/>
      </w:r>
      <w:r w:rsidR="00BB685D" w:rsidRPr="003C4B5C">
        <w:rPr>
          <w:rFonts w:ascii="Times New Roman" w:hAnsi="Times New Roman"/>
          <w:color w:val="0000FF"/>
          <w:sz w:val="22"/>
          <w:szCs w:val="22"/>
        </w:rPr>
        <w:t xml:space="preserve">C. </w:t>
      </w:r>
      <w:r w:rsidR="00EC0189" w:rsidRPr="003C4B5C">
        <w:rPr>
          <w:rFonts w:ascii="Times New Roman" w:hAnsi="Times New Roman"/>
          <w:color w:val="0000FF"/>
          <w:sz w:val="22"/>
          <w:szCs w:val="22"/>
        </w:rPr>
        <w:t>C</w:t>
      </w:r>
      <w:r w:rsidR="000C407C" w:rsidRPr="003C4B5C">
        <w:rPr>
          <w:rFonts w:ascii="Times New Roman" w:hAnsi="Times New Roman"/>
          <w:color w:val="0000FF"/>
          <w:sz w:val="22"/>
          <w:szCs w:val="22"/>
        </w:rPr>
        <w:t>o</w:t>
      </w:r>
      <w:r w:rsidR="008D246E" w:rsidRPr="003C4B5C">
        <w:rPr>
          <w:rFonts w:ascii="Times New Roman" w:hAnsi="Times New Roman"/>
          <w:color w:val="0000FF"/>
          <w:sz w:val="22"/>
          <w:szCs w:val="22"/>
        </w:rPr>
        <w:t>ntract Formation Under Article 2 of the Uniform Commercial Code</w:t>
      </w:r>
    </w:p>
    <w:p w:rsidR="002F153F" w:rsidRPr="003C4B5C" w:rsidRDefault="002F153F" w:rsidP="002F15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ab/>
        <w:t>1. Mutual Assent Under the UCC</w:t>
      </w:r>
    </w:p>
    <w:p w:rsidR="008D246E" w:rsidRPr="003C4B5C" w:rsidRDefault="008D246E"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Jannusch v. Naffziger</w:t>
      </w:r>
    </w:p>
    <w:p w:rsidR="008D246E" w:rsidRPr="003C4B5C" w:rsidRDefault="008D246E"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E.C. Styberg Engineering Co. v. Eaton Corp.</w:t>
      </w:r>
    </w:p>
    <w:p w:rsidR="0016775B" w:rsidRPr="003C4B5C" w:rsidRDefault="0016775B"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sz w:val="22"/>
          <w:szCs w:val="22"/>
        </w:rPr>
        <w:t>Introduction to the CISG</w:t>
      </w:r>
    </w:p>
    <w:p w:rsidR="0016775B" w:rsidRPr="003C4B5C" w:rsidRDefault="0016775B"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sz w:val="22"/>
          <w:szCs w:val="22"/>
        </w:rPr>
        <w:t>Irrevocability by Statute: The “Firm Offer”</w:t>
      </w:r>
      <w:r w:rsidR="00B32754" w:rsidRPr="003C4B5C">
        <w:rPr>
          <w:rFonts w:ascii="Times New Roman" w:hAnsi="Times New Roman"/>
          <w:sz w:val="22"/>
          <w:szCs w:val="22"/>
        </w:rPr>
        <w:t xml:space="preserve"> – SEE UCC</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16"/>
          <w:szCs w:val="16"/>
        </w:rPr>
      </w:pPr>
    </w:p>
    <w:p w:rsidR="0016775B" w:rsidRPr="003C4B5C" w:rsidRDefault="002F153F"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color w:val="0000FF"/>
          <w:sz w:val="22"/>
          <w:szCs w:val="22"/>
        </w:rPr>
      </w:pPr>
      <w:r w:rsidRPr="003C4B5C">
        <w:rPr>
          <w:rFonts w:ascii="Times New Roman" w:hAnsi="Times New Roman"/>
          <w:color w:val="0000FF"/>
          <w:sz w:val="22"/>
          <w:szCs w:val="22"/>
        </w:rPr>
        <w:tab/>
        <w:t>2.</w:t>
      </w:r>
      <w:r w:rsidRPr="003C4B5C">
        <w:rPr>
          <w:rFonts w:ascii="Times New Roman" w:hAnsi="Times New Roman"/>
          <w:color w:val="0000FF"/>
          <w:sz w:val="22"/>
          <w:szCs w:val="22"/>
        </w:rPr>
        <w:tab/>
      </w:r>
      <w:r w:rsidR="0016775B" w:rsidRPr="003C4B5C">
        <w:rPr>
          <w:rFonts w:ascii="Times New Roman" w:hAnsi="Times New Roman"/>
          <w:color w:val="0000FF"/>
          <w:sz w:val="22"/>
          <w:szCs w:val="22"/>
        </w:rPr>
        <w:t>Qualified Acceptance: The “Battle of the Forms”</w:t>
      </w:r>
    </w:p>
    <w:p w:rsidR="0016775B" w:rsidRPr="003C4B5C" w:rsidRDefault="0016775B" w:rsidP="0016775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 xml:space="preserve">Princess Cruises, Inc., v. General Electric Co. </w:t>
      </w:r>
      <w:r w:rsidRPr="003C4B5C">
        <w:rPr>
          <w:rFonts w:ascii="Times New Roman" w:hAnsi="Times New Roman"/>
          <w:i/>
          <w:sz w:val="22"/>
          <w:szCs w:val="22"/>
        </w:rPr>
        <w:tab/>
      </w:r>
      <w:r w:rsidRPr="003C4B5C">
        <w:rPr>
          <w:rFonts w:ascii="Times New Roman" w:hAnsi="Times New Roman"/>
          <w:i/>
          <w:sz w:val="22"/>
          <w:szCs w:val="22"/>
        </w:rPr>
        <w:tab/>
      </w:r>
    </w:p>
    <w:p w:rsidR="0016775B" w:rsidRPr="003C4B5C" w:rsidRDefault="0016775B" w:rsidP="0016775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 xml:space="preserve">Brown Machine, Inc. v. Hercules, Inc. </w:t>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i/>
          <w:sz w:val="22"/>
          <w:szCs w:val="22"/>
        </w:rPr>
        <w:tab/>
      </w:r>
    </w:p>
    <w:p w:rsidR="0016775B" w:rsidRPr="003C4B5C" w:rsidRDefault="0016775B" w:rsidP="0016775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i/>
          <w:sz w:val="22"/>
          <w:szCs w:val="22"/>
        </w:rPr>
      </w:pPr>
      <w:r w:rsidRPr="003C4B5C">
        <w:rPr>
          <w:rFonts w:ascii="Times New Roman" w:hAnsi="Times New Roman"/>
          <w:b/>
          <w:i/>
          <w:sz w:val="22"/>
          <w:szCs w:val="22"/>
        </w:rPr>
        <w:tab/>
      </w:r>
      <w:r w:rsidRPr="003C4B5C">
        <w:rPr>
          <w:rFonts w:ascii="Times New Roman" w:hAnsi="Times New Roman"/>
          <w:b/>
          <w:i/>
          <w:sz w:val="22"/>
          <w:szCs w:val="22"/>
        </w:rPr>
        <w:tab/>
      </w:r>
      <w:r w:rsidRPr="003C4B5C">
        <w:rPr>
          <w:rFonts w:ascii="Times New Roman" w:hAnsi="Times New Roman"/>
          <w:i/>
          <w:sz w:val="22"/>
          <w:szCs w:val="22"/>
        </w:rPr>
        <w:t>Paul Gottlieb &amp; Co., Inc. v. Alps South Corp.</w:t>
      </w:r>
    </w:p>
    <w:p w:rsidR="0016775B" w:rsidRPr="003C4B5C" w:rsidRDefault="0016775B"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color w:val="0000FF"/>
          <w:sz w:val="22"/>
          <w:szCs w:val="22"/>
        </w:rPr>
      </w:pPr>
    </w:p>
    <w:p w:rsidR="0016775B" w:rsidRPr="003C4B5C" w:rsidRDefault="00D2764D" w:rsidP="0016775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color w:val="0000FF"/>
          <w:sz w:val="22"/>
          <w:szCs w:val="22"/>
        </w:rPr>
      </w:pPr>
      <w:r w:rsidRPr="003C4B5C">
        <w:rPr>
          <w:rFonts w:ascii="Times New Roman" w:hAnsi="Times New Roman"/>
          <w:color w:val="0000FF"/>
          <w:sz w:val="22"/>
          <w:szCs w:val="22"/>
        </w:rPr>
        <w:t xml:space="preserve">WEEK </w:t>
      </w:r>
      <w:r w:rsidR="00C23CA0" w:rsidRPr="003C4B5C">
        <w:rPr>
          <w:rFonts w:ascii="Times New Roman" w:hAnsi="Times New Roman"/>
          <w:color w:val="0000FF"/>
          <w:sz w:val="22"/>
          <w:szCs w:val="22"/>
        </w:rPr>
        <w:t>5/6</w:t>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r w:rsidR="0016775B" w:rsidRPr="003C4B5C">
        <w:rPr>
          <w:rFonts w:ascii="Times New Roman" w:hAnsi="Times New Roman"/>
          <w:sz w:val="22"/>
          <w:szCs w:val="22"/>
        </w:rPr>
        <w:tab/>
      </w:r>
    </w:p>
    <w:p w:rsidR="0016775B" w:rsidRPr="003C4B5C" w:rsidRDefault="00D62D30" w:rsidP="002F15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b/>
          <w:sz w:val="22"/>
          <w:szCs w:val="22"/>
        </w:rPr>
        <w:tab/>
      </w:r>
      <w:r w:rsidR="00B32754" w:rsidRPr="003C4B5C">
        <w:rPr>
          <w:rFonts w:ascii="Times New Roman" w:hAnsi="Times New Roman"/>
          <w:color w:val="0000FF"/>
          <w:sz w:val="22"/>
          <w:szCs w:val="22"/>
        </w:rPr>
        <w:t xml:space="preserve">D. </w:t>
      </w:r>
      <w:r w:rsidR="0016775B" w:rsidRPr="003C4B5C">
        <w:rPr>
          <w:rFonts w:ascii="Times New Roman" w:hAnsi="Times New Roman"/>
          <w:color w:val="0000FF"/>
          <w:sz w:val="22"/>
          <w:szCs w:val="22"/>
        </w:rPr>
        <w:t>Electronic and “Layered” Contracting</w:t>
      </w:r>
    </w:p>
    <w:p w:rsidR="0016775B" w:rsidRPr="003C4B5C" w:rsidRDefault="0016775B" w:rsidP="0016775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DeFontes v. Dell, Inc.</w:t>
      </w:r>
    </w:p>
    <w:p w:rsidR="00E6328F" w:rsidRPr="003C4B5C" w:rsidRDefault="00E6328F" w:rsidP="00E6328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Hines v. Overstock.com, Inc.</w:t>
      </w:r>
    </w:p>
    <w:p w:rsidR="00166E37" w:rsidRPr="003C4B5C" w:rsidRDefault="00166E37" w:rsidP="00D276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166E37" w:rsidRPr="003C4B5C" w:rsidRDefault="00166E37" w:rsidP="00D62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b/>
          <w:sz w:val="22"/>
          <w:szCs w:val="22"/>
        </w:rPr>
      </w:pPr>
      <w:r w:rsidRPr="003C4B5C">
        <w:rPr>
          <w:rFonts w:ascii="Times New Roman" w:hAnsi="Times New Roman"/>
          <w:b/>
          <w:sz w:val="22"/>
          <w:szCs w:val="22"/>
        </w:rPr>
        <w:t>Chapter 3 – Liability in the Absence of Bargained-for-Exchange:</w:t>
      </w:r>
      <w:r w:rsidR="00E6328F" w:rsidRPr="003C4B5C">
        <w:rPr>
          <w:rFonts w:ascii="Times New Roman" w:hAnsi="Times New Roman"/>
          <w:b/>
          <w:sz w:val="22"/>
          <w:szCs w:val="22"/>
        </w:rPr>
        <w:t xml:space="preserve"> Reliance on Gratuitous Promises, Unaccepted Offers, and the Principle of Restitution</w:t>
      </w:r>
    </w:p>
    <w:p w:rsidR="00166E37" w:rsidRPr="003C4B5C" w:rsidRDefault="00E6328F" w:rsidP="00166E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sz w:val="22"/>
          <w:szCs w:val="22"/>
        </w:rPr>
      </w:pPr>
      <w:r w:rsidRPr="003C4B5C">
        <w:rPr>
          <w:rFonts w:ascii="Times New Roman" w:hAnsi="Times New Roman"/>
          <w:b/>
          <w:sz w:val="22"/>
          <w:szCs w:val="22"/>
        </w:rPr>
        <w:tab/>
      </w:r>
      <w:r w:rsidRPr="003C4B5C">
        <w:rPr>
          <w:rFonts w:ascii="Times New Roman" w:hAnsi="Times New Roman"/>
          <w:b/>
          <w:sz w:val="22"/>
          <w:szCs w:val="22"/>
        </w:rPr>
        <w:tab/>
      </w:r>
      <w:r w:rsidRPr="003C4B5C">
        <w:rPr>
          <w:rFonts w:ascii="Times New Roman" w:hAnsi="Times New Roman"/>
          <w:b/>
          <w:sz w:val="22"/>
          <w:szCs w:val="22"/>
        </w:rPr>
        <w:tab/>
      </w:r>
      <w:r w:rsidR="00166E37" w:rsidRPr="003C4B5C">
        <w:rPr>
          <w:rFonts w:ascii="Times New Roman" w:hAnsi="Times New Roman"/>
          <w:sz w:val="22"/>
          <w:szCs w:val="22"/>
        </w:rPr>
        <w:tab/>
      </w:r>
      <w:r w:rsidR="00166E37" w:rsidRPr="003C4B5C">
        <w:rPr>
          <w:rFonts w:ascii="Times New Roman" w:hAnsi="Times New Roman"/>
          <w:sz w:val="22"/>
          <w:szCs w:val="22"/>
        </w:rPr>
        <w:tab/>
      </w:r>
      <w:r w:rsidR="00166E37" w:rsidRPr="003C4B5C">
        <w:rPr>
          <w:rFonts w:ascii="Times New Roman" w:hAnsi="Times New Roman"/>
          <w:sz w:val="22"/>
          <w:szCs w:val="22"/>
        </w:rPr>
        <w:tab/>
      </w:r>
      <w:r w:rsidR="00166E37" w:rsidRPr="003C4B5C">
        <w:rPr>
          <w:rFonts w:ascii="Times New Roman" w:hAnsi="Times New Roman"/>
          <w:sz w:val="22"/>
          <w:szCs w:val="22"/>
        </w:rPr>
        <w:tab/>
      </w:r>
      <w:r w:rsidR="00166E37" w:rsidRPr="003C4B5C">
        <w:rPr>
          <w:rFonts w:ascii="Times New Roman" w:hAnsi="Times New Roman"/>
          <w:sz w:val="22"/>
          <w:szCs w:val="22"/>
        </w:rPr>
        <w:tab/>
      </w:r>
      <w:r w:rsidR="00166E37" w:rsidRPr="003C4B5C">
        <w:rPr>
          <w:rFonts w:ascii="Times New Roman" w:hAnsi="Times New Roman"/>
          <w:sz w:val="22"/>
          <w:szCs w:val="22"/>
        </w:rPr>
        <w:tab/>
      </w:r>
      <w:r w:rsidR="00F85B61" w:rsidRPr="003C4B5C">
        <w:rPr>
          <w:rFonts w:ascii="Times New Roman" w:hAnsi="Times New Roman"/>
          <w:sz w:val="22"/>
          <w:szCs w:val="22"/>
        </w:rPr>
        <w:tab/>
      </w:r>
    </w:p>
    <w:p w:rsidR="00166E37" w:rsidRPr="003C4B5C" w:rsidRDefault="00166E37" w:rsidP="00166E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sz w:val="22"/>
          <w:szCs w:val="22"/>
        </w:rPr>
        <w:tab/>
      </w:r>
      <w:r w:rsidR="00B32754" w:rsidRPr="003C4B5C">
        <w:rPr>
          <w:rFonts w:ascii="Times New Roman" w:hAnsi="Times New Roman"/>
          <w:sz w:val="22"/>
          <w:szCs w:val="22"/>
        </w:rPr>
        <w:t xml:space="preserve">A. </w:t>
      </w:r>
      <w:r w:rsidR="00C931D3" w:rsidRPr="003C4B5C">
        <w:rPr>
          <w:rFonts w:ascii="Times New Roman" w:hAnsi="Times New Roman"/>
          <w:sz w:val="22"/>
          <w:szCs w:val="22"/>
        </w:rPr>
        <w:t xml:space="preserve">Protection of Promisee Reliance: </w:t>
      </w:r>
      <w:r w:rsidRPr="003C4B5C">
        <w:rPr>
          <w:rFonts w:ascii="Times New Roman" w:hAnsi="Times New Roman"/>
          <w:sz w:val="22"/>
          <w:szCs w:val="22"/>
        </w:rPr>
        <w:t>The Doctrine of Promissory Estoppel</w:t>
      </w:r>
    </w:p>
    <w:p w:rsidR="00C931D3" w:rsidRPr="003C4B5C" w:rsidRDefault="00C931D3" w:rsidP="00C931D3">
      <w:pPr>
        <w:pStyle w:val="ListParagraph"/>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Promises Within the Family</w:t>
      </w:r>
    </w:p>
    <w:p w:rsidR="00D2764D" w:rsidRPr="003C4B5C" w:rsidRDefault="00166E37" w:rsidP="00B327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Harvey v. Dow</w:t>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i/>
          <w:sz w:val="22"/>
          <w:szCs w:val="22"/>
        </w:rPr>
        <w:tab/>
      </w:r>
      <w:r w:rsidRPr="003C4B5C">
        <w:rPr>
          <w:rFonts w:ascii="Times New Roman" w:hAnsi="Times New Roman"/>
          <w:b/>
          <w:i/>
          <w:sz w:val="22"/>
          <w:szCs w:val="22"/>
        </w:rPr>
        <w:tab/>
      </w:r>
      <w:r w:rsidRPr="003C4B5C">
        <w:rPr>
          <w:rFonts w:ascii="Times New Roman" w:hAnsi="Times New Roman"/>
          <w:b/>
          <w:i/>
          <w:sz w:val="22"/>
          <w:szCs w:val="22"/>
        </w:rPr>
        <w:tab/>
      </w:r>
      <w:r w:rsidRPr="003C4B5C">
        <w:rPr>
          <w:rFonts w:ascii="Times New Roman" w:hAnsi="Times New Roman"/>
          <w:b/>
          <w:i/>
          <w:sz w:val="22"/>
          <w:szCs w:val="22"/>
        </w:rPr>
        <w:tab/>
      </w:r>
      <w:r w:rsidRPr="003C4B5C">
        <w:rPr>
          <w:rFonts w:ascii="Times New Roman" w:hAnsi="Times New Roman"/>
          <w:b/>
          <w:i/>
          <w:sz w:val="22"/>
          <w:szCs w:val="22"/>
        </w:rPr>
        <w:tab/>
      </w:r>
      <w:r w:rsidRPr="003C4B5C">
        <w:rPr>
          <w:rFonts w:ascii="Times New Roman" w:hAnsi="Times New Roman"/>
          <w:b/>
          <w:i/>
          <w:sz w:val="22"/>
          <w:szCs w:val="22"/>
        </w:rPr>
        <w:tab/>
      </w:r>
      <w:r w:rsidRPr="003C4B5C">
        <w:rPr>
          <w:rFonts w:ascii="Times New Roman" w:hAnsi="Times New Roman"/>
          <w:b/>
          <w:i/>
          <w:sz w:val="22"/>
          <w:szCs w:val="22"/>
        </w:rPr>
        <w:tab/>
      </w:r>
      <w:r w:rsidR="00D2764D" w:rsidRPr="003C4B5C">
        <w:rPr>
          <w:rFonts w:ascii="Times New Roman" w:hAnsi="Times New Roman"/>
          <w:sz w:val="22"/>
          <w:szCs w:val="22"/>
        </w:rPr>
        <w:tab/>
      </w:r>
      <w:r w:rsidR="00D2764D" w:rsidRPr="003C4B5C">
        <w:rPr>
          <w:rFonts w:ascii="Times New Roman" w:hAnsi="Times New Roman"/>
          <w:sz w:val="22"/>
          <w:szCs w:val="22"/>
        </w:rPr>
        <w:tab/>
      </w:r>
      <w:r w:rsidR="00D2764D" w:rsidRPr="003C4B5C">
        <w:rPr>
          <w:rFonts w:ascii="Times New Roman" w:hAnsi="Times New Roman"/>
          <w:sz w:val="22"/>
          <w:szCs w:val="22"/>
        </w:rPr>
        <w:tab/>
      </w:r>
      <w:r w:rsidR="00D2764D" w:rsidRPr="003C4B5C">
        <w:rPr>
          <w:rFonts w:ascii="Times New Roman" w:hAnsi="Times New Roman"/>
          <w:sz w:val="22"/>
          <w:szCs w:val="22"/>
        </w:rPr>
        <w:tab/>
      </w:r>
      <w:r w:rsidR="00D2764D" w:rsidRPr="003C4B5C">
        <w:rPr>
          <w:rFonts w:ascii="Times New Roman" w:hAnsi="Times New Roman"/>
          <w:sz w:val="22"/>
          <w:szCs w:val="22"/>
        </w:rPr>
        <w:tab/>
      </w:r>
      <w:r w:rsidR="00D2764D" w:rsidRPr="003C4B5C">
        <w:rPr>
          <w:rFonts w:ascii="Times New Roman" w:hAnsi="Times New Roman"/>
          <w:sz w:val="22"/>
          <w:szCs w:val="22"/>
        </w:rPr>
        <w:tab/>
      </w:r>
      <w:r w:rsidR="00D2764D" w:rsidRPr="003C4B5C">
        <w:rPr>
          <w:rFonts w:ascii="Times New Roman" w:hAnsi="Times New Roman"/>
          <w:sz w:val="22"/>
          <w:szCs w:val="22"/>
        </w:rPr>
        <w:tab/>
      </w:r>
      <w:r w:rsidR="00D2764D" w:rsidRPr="003C4B5C">
        <w:rPr>
          <w:rFonts w:ascii="Times New Roman" w:hAnsi="Times New Roman"/>
          <w:sz w:val="22"/>
          <w:szCs w:val="22"/>
        </w:rPr>
        <w:tab/>
      </w:r>
      <w:r w:rsidR="00D2764D" w:rsidRPr="003C4B5C">
        <w:rPr>
          <w:rFonts w:ascii="Times New Roman" w:hAnsi="Times New Roman"/>
          <w:sz w:val="22"/>
          <w:szCs w:val="22"/>
        </w:rPr>
        <w:tab/>
      </w:r>
      <w:r w:rsidR="00D2764D" w:rsidRPr="003C4B5C">
        <w:rPr>
          <w:rFonts w:ascii="Times New Roman" w:hAnsi="Times New Roman"/>
          <w:sz w:val="22"/>
          <w:szCs w:val="22"/>
        </w:rPr>
        <w:tab/>
      </w:r>
      <w:r w:rsidR="00D2764D" w:rsidRPr="003C4B5C">
        <w:rPr>
          <w:rFonts w:ascii="Times New Roman" w:hAnsi="Times New Roman"/>
          <w:sz w:val="22"/>
          <w:szCs w:val="22"/>
        </w:rPr>
        <w:tab/>
      </w:r>
    </w:p>
    <w:p w:rsidR="00166E37" w:rsidRPr="003C4B5C" w:rsidRDefault="0084151B" w:rsidP="00D2764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color w:val="0000FF"/>
          <w:sz w:val="22"/>
          <w:szCs w:val="22"/>
        </w:rPr>
      </w:pPr>
      <w:r w:rsidRPr="003C4B5C">
        <w:rPr>
          <w:rFonts w:ascii="Times New Roman" w:hAnsi="Times New Roman"/>
          <w:color w:val="0000FF"/>
          <w:sz w:val="22"/>
          <w:szCs w:val="22"/>
        </w:rPr>
        <w:t xml:space="preserve">WEEK </w:t>
      </w:r>
      <w:r w:rsidR="00C23CA0" w:rsidRPr="003C4B5C">
        <w:rPr>
          <w:rFonts w:ascii="Times New Roman" w:hAnsi="Times New Roman"/>
          <w:color w:val="0000FF"/>
          <w:sz w:val="22"/>
          <w:szCs w:val="22"/>
        </w:rPr>
        <w:tab/>
        <w:t>6/7</w:t>
      </w:r>
      <w:r w:rsidR="00166E37" w:rsidRPr="003C4B5C">
        <w:rPr>
          <w:rFonts w:ascii="Times New Roman" w:hAnsi="Times New Roman"/>
          <w:color w:val="0000FF"/>
          <w:sz w:val="22"/>
          <w:szCs w:val="22"/>
        </w:rPr>
        <w:tab/>
      </w:r>
    </w:p>
    <w:p w:rsidR="00166E37" w:rsidRPr="003C4B5C" w:rsidRDefault="00166E37" w:rsidP="00B32754">
      <w:pPr>
        <w:pStyle w:val="ListParagraph"/>
        <w:numPr>
          <w:ilvl w:val="0"/>
          <w:numId w:val="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Charitable Subscriptions</w:t>
      </w:r>
    </w:p>
    <w:p w:rsidR="00166E37" w:rsidRPr="003C4B5C" w:rsidRDefault="00166E37" w:rsidP="00166E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King v. Trustees of Boston University</w:t>
      </w:r>
    </w:p>
    <w:p w:rsidR="00263CB5" w:rsidRPr="003C4B5C" w:rsidRDefault="00166E37" w:rsidP="00166E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166E37" w:rsidRPr="003C4B5C" w:rsidRDefault="00166E37" w:rsidP="00166E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sz w:val="22"/>
          <w:szCs w:val="22"/>
        </w:rPr>
      </w:pPr>
      <w:r w:rsidRPr="003C4B5C">
        <w:rPr>
          <w:rFonts w:ascii="Times New Roman" w:hAnsi="Times New Roman"/>
          <w:sz w:val="22"/>
          <w:szCs w:val="22"/>
        </w:rPr>
        <w:lastRenderedPageBreak/>
        <w:tab/>
      </w:r>
    </w:p>
    <w:p w:rsidR="00166E37" w:rsidRPr="003C4B5C" w:rsidRDefault="00B32754" w:rsidP="00166E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color w:val="0000FF"/>
          <w:sz w:val="22"/>
          <w:szCs w:val="22"/>
        </w:rPr>
      </w:pPr>
      <w:r w:rsidRPr="003C4B5C">
        <w:rPr>
          <w:rFonts w:ascii="Times New Roman" w:hAnsi="Times New Roman"/>
          <w:b/>
          <w:color w:val="0000FF"/>
          <w:sz w:val="22"/>
          <w:szCs w:val="22"/>
        </w:rPr>
        <w:tab/>
      </w:r>
      <w:r w:rsidRPr="003C4B5C">
        <w:rPr>
          <w:rFonts w:ascii="Times New Roman" w:hAnsi="Times New Roman"/>
          <w:color w:val="0000FF"/>
          <w:sz w:val="22"/>
          <w:szCs w:val="22"/>
        </w:rPr>
        <w:t xml:space="preserve"> 3.</w:t>
      </w:r>
      <w:r w:rsidRPr="003C4B5C">
        <w:rPr>
          <w:rFonts w:ascii="Times New Roman" w:hAnsi="Times New Roman"/>
          <w:color w:val="0000FF"/>
          <w:sz w:val="22"/>
          <w:szCs w:val="22"/>
        </w:rPr>
        <w:tab/>
      </w:r>
      <w:r w:rsidR="00166E37" w:rsidRPr="003C4B5C">
        <w:rPr>
          <w:rFonts w:ascii="Times New Roman" w:hAnsi="Times New Roman"/>
          <w:color w:val="0000FF"/>
          <w:sz w:val="22"/>
          <w:szCs w:val="22"/>
        </w:rPr>
        <w:t>Promises in a Commercial Contract</w:t>
      </w:r>
    </w:p>
    <w:p w:rsidR="00166E37" w:rsidRPr="003C4B5C" w:rsidRDefault="00F907FC" w:rsidP="00166E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b/>
      </w:r>
      <w:r w:rsidR="00166E37" w:rsidRPr="003C4B5C">
        <w:rPr>
          <w:rFonts w:ascii="Times New Roman" w:hAnsi="Times New Roman"/>
          <w:i/>
          <w:sz w:val="22"/>
          <w:szCs w:val="22"/>
        </w:rPr>
        <w:t>Katz v. Danny Dare, Inc.</w:t>
      </w:r>
    </w:p>
    <w:p w:rsidR="00876C79" w:rsidRPr="003C4B5C" w:rsidRDefault="00F907FC" w:rsidP="00166E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b/>
      </w:r>
      <w:r w:rsidR="00876C79" w:rsidRPr="003C4B5C">
        <w:rPr>
          <w:rFonts w:ascii="Times New Roman" w:hAnsi="Times New Roman"/>
          <w:i/>
          <w:sz w:val="22"/>
          <w:szCs w:val="22"/>
        </w:rPr>
        <w:t xml:space="preserve">Aceves v. U. S. Bank, N.A. </w:t>
      </w:r>
    </w:p>
    <w:p w:rsidR="00166E37" w:rsidRPr="003C4B5C" w:rsidRDefault="00F907FC" w:rsidP="00166E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sz w:val="22"/>
          <w:szCs w:val="22"/>
        </w:rPr>
        <w:tab/>
      </w:r>
      <w:r w:rsidR="00166E37" w:rsidRPr="003C4B5C">
        <w:rPr>
          <w:rFonts w:ascii="Times New Roman" w:hAnsi="Times New Roman"/>
          <w:sz w:val="22"/>
          <w:szCs w:val="22"/>
        </w:rPr>
        <w:t>Comment:  The Status and Future of Promissory Estoppel</w:t>
      </w:r>
    </w:p>
    <w:p w:rsidR="00EC0189" w:rsidRPr="003C4B5C" w:rsidRDefault="00EC0189" w:rsidP="008415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D62D30" w:rsidRPr="003C4B5C" w:rsidRDefault="00B32754" w:rsidP="00D62D30">
      <w:pPr>
        <w:pStyle w:val="ListParagraph"/>
        <w:numPr>
          <w:ilvl w:val="0"/>
          <w:numId w:val="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Liability in the Absence of Acceptance: Option Contracts, Offeree Reliance, and</w:t>
      </w:r>
    </w:p>
    <w:p w:rsidR="00B32754" w:rsidRPr="003C4B5C" w:rsidRDefault="00B32754" w:rsidP="00D62D30">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Statutory Limitations on Revocation</w:t>
      </w:r>
    </w:p>
    <w:p w:rsidR="00B32754" w:rsidRPr="003C4B5C" w:rsidRDefault="00B32754"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color w:val="0000FF"/>
          <w:sz w:val="22"/>
          <w:szCs w:val="22"/>
        </w:rPr>
      </w:pPr>
      <w:r w:rsidRPr="003C4B5C">
        <w:rPr>
          <w:rFonts w:ascii="Times New Roman" w:hAnsi="Times New Roman"/>
          <w:color w:val="0000FF"/>
          <w:sz w:val="22"/>
          <w:szCs w:val="22"/>
        </w:rPr>
        <w:t xml:space="preserve">1. </w:t>
      </w:r>
      <w:r w:rsidR="00F907FC" w:rsidRPr="003C4B5C">
        <w:rPr>
          <w:rFonts w:ascii="Times New Roman" w:hAnsi="Times New Roman"/>
          <w:color w:val="0000FF"/>
          <w:sz w:val="22"/>
          <w:szCs w:val="22"/>
        </w:rPr>
        <w:tab/>
      </w:r>
      <w:r w:rsidRPr="003C4B5C">
        <w:rPr>
          <w:rFonts w:ascii="Times New Roman" w:hAnsi="Times New Roman"/>
          <w:color w:val="0000FF"/>
          <w:sz w:val="22"/>
          <w:szCs w:val="22"/>
        </w:rPr>
        <w:t>Option Contract</w:t>
      </w:r>
    </w:p>
    <w:p w:rsidR="00B32754" w:rsidRPr="003C4B5C" w:rsidRDefault="00F907FC"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b/>
      </w:r>
      <w:r w:rsidR="00B32754" w:rsidRPr="003C4B5C">
        <w:rPr>
          <w:rFonts w:ascii="Times New Roman" w:hAnsi="Times New Roman"/>
          <w:i/>
          <w:sz w:val="22"/>
          <w:szCs w:val="22"/>
        </w:rPr>
        <w:t>Berryman v. Kmoch</w:t>
      </w:r>
    </w:p>
    <w:p w:rsidR="00B32754" w:rsidRPr="003C4B5C" w:rsidRDefault="00F907FC" w:rsidP="00F907FC">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 xml:space="preserve">2. </w:t>
      </w:r>
      <w:r w:rsidRPr="003C4B5C">
        <w:rPr>
          <w:rFonts w:ascii="Times New Roman" w:hAnsi="Times New Roman"/>
          <w:color w:val="0000FF"/>
          <w:sz w:val="22"/>
          <w:szCs w:val="22"/>
        </w:rPr>
        <w:tab/>
        <w:t>Offeree’s Reliance on an Unaccpeted Offer as Limitation on Revocability</w:t>
      </w:r>
    </w:p>
    <w:p w:rsidR="00EC0189" w:rsidRPr="003C4B5C" w:rsidRDefault="00F907FC"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b/>
      </w:r>
      <w:r w:rsidR="00EC0189" w:rsidRPr="003C4B5C">
        <w:rPr>
          <w:rFonts w:ascii="Times New Roman" w:hAnsi="Times New Roman"/>
          <w:i/>
          <w:sz w:val="22"/>
          <w:szCs w:val="22"/>
        </w:rPr>
        <w:t>James Baird Co. v. Gimbel Bros.</w:t>
      </w:r>
      <w:r w:rsidR="001A124D" w:rsidRPr="003C4B5C">
        <w:rPr>
          <w:rFonts w:ascii="Times New Roman" w:hAnsi="Times New Roman"/>
          <w:i/>
          <w:sz w:val="22"/>
          <w:szCs w:val="22"/>
        </w:rPr>
        <w:t>, Inc</w:t>
      </w:r>
      <w:r w:rsidR="00EC0189" w:rsidRPr="003C4B5C">
        <w:rPr>
          <w:rFonts w:ascii="Times New Roman" w:hAnsi="Times New Roman"/>
          <w:i/>
          <w:sz w:val="22"/>
          <w:szCs w:val="22"/>
        </w:rPr>
        <w:t>.</w:t>
      </w:r>
    </w:p>
    <w:p w:rsidR="00EC0189" w:rsidRPr="003C4B5C" w:rsidRDefault="00F907FC" w:rsidP="00F907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rFonts w:ascii="Times New Roman" w:hAnsi="Times New Roman"/>
          <w:i/>
          <w:sz w:val="22"/>
          <w:szCs w:val="22"/>
        </w:rPr>
      </w:pPr>
      <w:r w:rsidRPr="003C4B5C">
        <w:rPr>
          <w:rFonts w:ascii="Times New Roman" w:hAnsi="Times New Roman"/>
          <w:i/>
          <w:sz w:val="22"/>
          <w:szCs w:val="22"/>
        </w:rPr>
        <w:tab/>
      </w:r>
      <w:r w:rsidR="00EC0189" w:rsidRPr="003C4B5C">
        <w:rPr>
          <w:rFonts w:ascii="Times New Roman" w:hAnsi="Times New Roman"/>
          <w:i/>
          <w:sz w:val="22"/>
          <w:szCs w:val="22"/>
        </w:rPr>
        <w:t>Drennan v. Star Paving Co.</w:t>
      </w:r>
    </w:p>
    <w:p w:rsidR="00EC0189" w:rsidRPr="003C4B5C" w:rsidRDefault="00F907FC"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b/>
      </w:r>
      <w:r w:rsidR="00EC0189" w:rsidRPr="003C4B5C">
        <w:rPr>
          <w:rFonts w:ascii="Times New Roman" w:hAnsi="Times New Roman"/>
          <w:i/>
          <w:sz w:val="22"/>
          <w:szCs w:val="22"/>
        </w:rPr>
        <w:t>Pop’s Cones, Inc. v. Resorts International Hotel, Inc.</w:t>
      </w:r>
    </w:p>
    <w:p w:rsidR="00F907FC" w:rsidRPr="003C4B5C" w:rsidRDefault="00F907FC" w:rsidP="00F907FC">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 xml:space="preserve">3. </w:t>
      </w:r>
      <w:r w:rsidRPr="003C4B5C">
        <w:rPr>
          <w:rFonts w:ascii="Times New Roman" w:hAnsi="Times New Roman"/>
          <w:color w:val="0000FF"/>
          <w:sz w:val="22"/>
          <w:szCs w:val="22"/>
        </w:rPr>
        <w:tab/>
        <w:t>Statutory Limits on the Power of Revocation</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16"/>
          <w:szCs w:val="16"/>
        </w:rPr>
      </w:pPr>
    </w:p>
    <w:p w:rsidR="00EC0189" w:rsidRPr="003C4B5C" w:rsidRDefault="0084151B"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sz w:val="22"/>
          <w:szCs w:val="22"/>
        </w:rPr>
      </w:pPr>
      <w:r w:rsidRPr="003C4B5C">
        <w:rPr>
          <w:rFonts w:ascii="Times New Roman" w:hAnsi="Times New Roman"/>
          <w:color w:val="0000FF"/>
          <w:sz w:val="22"/>
          <w:szCs w:val="22"/>
        </w:rPr>
        <w:t xml:space="preserve">WEEK </w:t>
      </w:r>
      <w:r w:rsidR="00EC0189" w:rsidRPr="003C4B5C">
        <w:rPr>
          <w:rFonts w:ascii="Times New Roman" w:hAnsi="Times New Roman"/>
          <w:color w:val="0000FF"/>
          <w:sz w:val="22"/>
          <w:szCs w:val="22"/>
        </w:rPr>
        <w:tab/>
      </w:r>
      <w:r w:rsidR="00C23CA0" w:rsidRPr="003C4B5C">
        <w:rPr>
          <w:rFonts w:ascii="Times New Roman" w:hAnsi="Times New Roman"/>
          <w:color w:val="0000FF"/>
          <w:sz w:val="22"/>
          <w:szCs w:val="22"/>
        </w:rPr>
        <w:t>8</w:t>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r w:rsidR="00EC0189" w:rsidRPr="003C4B5C">
        <w:rPr>
          <w:rFonts w:ascii="Times New Roman" w:hAnsi="Times New Roman"/>
          <w:sz w:val="22"/>
          <w:szCs w:val="22"/>
        </w:rPr>
        <w:tab/>
      </w:r>
    </w:p>
    <w:p w:rsidR="00EC0189" w:rsidRPr="003C4B5C" w:rsidRDefault="00F907FC"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color w:val="0000FF"/>
          <w:sz w:val="22"/>
          <w:szCs w:val="22"/>
        </w:rPr>
      </w:pPr>
      <w:r w:rsidRPr="003C4B5C">
        <w:rPr>
          <w:rFonts w:ascii="Times New Roman" w:hAnsi="Times New Roman"/>
          <w:color w:val="0000FF"/>
          <w:sz w:val="22"/>
          <w:szCs w:val="22"/>
        </w:rPr>
        <w:tab/>
        <w:t>C.</w:t>
      </w:r>
      <w:r w:rsidRPr="003C4B5C">
        <w:rPr>
          <w:rFonts w:ascii="Times New Roman" w:hAnsi="Times New Roman"/>
          <w:color w:val="0000FF"/>
          <w:sz w:val="22"/>
          <w:szCs w:val="22"/>
        </w:rPr>
        <w:tab/>
      </w:r>
      <w:r w:rsidR="00EC0189" w:rsidRPr="003C4B5C">
        <w:rPr>
          <w:rFonts w:ascii="Times New Roman" w:hAnsi="Times New Roman"/>
          <w:color w:val="0000FF"/>
          <w:sz w:val="22"/>
          <w:szCs w:val="22"/>
        </w:rPr>
        <w:t>Liability for Benefit</w:t>
      </w:r>
      <w:r w:rsidRPr="003C4B5C">
        <w:rPr>
          <w:rFonts w:ascii="Times New Roman" w:hAnsi="Times New Roman"/>
          <w:color w:val="0000FF"/>
          <w:sz w:val="22"/>
          <w:szCs w:val="22"/>
        </w:rPr>
        <w:t>s</w:t>
      </w:r>
      <w:r w:rsidR="00EC0189" w:rsidRPr="003C4B5C">
        <w:rPr>
          <w:rFonts w:ascii="Times New Roman" w:hAnsi="Times New Roman"/>
          <w:color w:val="0000FF"/>
          <w:sz w:val="22"/>
          <w:szCs w:val="22"/>
        </w:rPr>
        <w:t xml:space="preserve"> Received: </w:t>
      </w:r>
      <w:r w:rsidRPr="003C4B5C">
        <w:rPr>
          <w:rFonts w:ascii="Times New Roman" w:hAnsi="Times New Roman"/>
          <w:color w:val="0000FF"/>
          <w:sz w:val="22"/>
          <w:szCs w:val="22"/>
        </w:rPr>
        <w:t xml:space="preserve">The Principle of </w:t>
      </w:r>
      <w:r w:rsidR="00EC0189" w:rsidRPr="003C4B5C">
        <w:rPr>
          <w:rFonts w:ascii="Times New Roman" w:hAnsi="Times New Roman"/>
          <w:color w:val="0000FF"/>
          <w:sz w:val="22"/>
          <w:szCs w:val="22"/>
        </w:rPr>
        <w:t>Restitution</w:t>
      </w:r>
    </w:p>
    <w:p w:rsidR="00F85B61" w:rsidRPr="003C4B5C" w:rsidRDefault="00F907FC"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sz w:val="22"/>
          <w:szCs w:val="22"/>
        </w:rPr>
      </w:pPr>
      <w:r w:rsidRPr="003C4B5C">
        <w:rPr>
          <w:rFonts w:ascii="Times New Roman" w:hAnsi="Times New Roman"/>
          <w:sz w:val="22"/>
          <w:szCs w:val="22"/>
        </w:rPr>
        <w:tab/>
        <w:t>1.</w:t>
      </w:r>
      <w:r w:rsidRPr="003C4B5C">
        <w:rPr>
          <w:rFonts w:ascii="Times New Roman" w:hAnsi="Times New Roman"/>
          <w:sz w:val="22"/>
          <w:szCs w:val="22"/>
        </w:rPr>
        <w:tab/>
      </w:r>
      <w:r w:rsidR="00F85B61" w:rsidRPr="003C4B5C">
        <w:rPr>
          <w:rFonts w:ascii="Times New Roman" w:hAnsi="Times New Roman"/>
          <w:sz w:val="22"/>
          <w:szCs w:val="22"/>
        </w:rPr>
        <w:t>Restitution in the Absence of a Promise</w:t>
      </w:r>
    </w:p>
    <w:p w:rsidR="00F85B61" w:rsidRPr="003C4B5C" w:rsidRDefault="00F907FC" w:rsidP="00F85B6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b/>
      </w:r>
      <w:r w:rsidR="00EC0189" w:rsidRPr="003C4B5C">
        <w:rPr>
          <w:rFonts w:ascii="Times New Roman" w:hAnsi="Times New Roman"/>
          <w:i/>
          <w:sz w:val="22"/>
          <w:szCs w:val="22"/>
        </w:rPr>
        <w:t xml:space="preserve">Credit-Bureau Enterprises, Inc., v. Pelo </w:t>
      </w:r>
    </w:p>
    <w:p w:rsidR="00F85B61" w:rsidRPr="003C4B5C" w:rsidRDefault="00F907FC" w:rsidP="00F85B6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b/>
      </w:r>
      <w:r w:rsidR="00F85B61" w:rsidRPr="003C4B5C">
        <w:rPr>
          <w:rFonts w:ascii="Times New Roman" w:hAnsi="Times New Roman"/>
          <w:i/>
          <w:sz w:val="22"/>
          <w:szCs w:val="22"/>
        </w:rPr>
        <w:t xml:space="preserve">Commerce Partnership 8098 Ltd. Partnership v. Equity Contracting Co., Inc. </w:t>
      </w:r>
    </w:p>
    <w:p w:rsidR="001A124D" w:rsidRPr="003C4B5C" w:rsidRDefault="00F907FC" w:rsidP="00BA6E0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b/>
      </w:r>
      <w:r w:rsidR="00F85B61" w:rsidRPr="003C4B5C">
        <w:rPr>
          <w:rFonts w:ascii="Times New Roman" w:hAnsi="Times New Roman"/>
          <w:i/>
          <w:sz w:val="22"/>
          <w:szCs w:val="22"/>
        </w:rPr>
        <w:t>Watts v. Watts</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16"/>
          <w:szCs w:val="16"/>
        </w:rPr>
      </w:pPr>
    </w:p>
    <w:p w:rsidR="00EC0189" w:rsidRPr="003C4B5C" w:rsidRDefault="00FE3721"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b/>
          <w:sz w:val="22"/>
          <w:szCs w:val="22"/>
        </w:rPr>
      </w:pPr>
      <w:r w:rsidRPr="003C4B5C">
        <w:rPr>
          <w:rFonts w:ascii="Times New Roman" w:hAnsi="Times New Roman"/>
          <w:b/>
          <w:sz w:val="22"/>
          <w:szCs w:val="22"/>
        </w:rPr>
        <w:t>MIDTERM EXAM</w:t>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00F85B61" w:rsidRPr="003C4B5C">
        <w:rPr>
          <w:rFonts w:ascii="Times New Roman" w:hAnsi="Times New Roman"/>
          <w:sz w:val="22"/>
          <w:szCs w:val="22"/>
        </w:rPr>
        <w:tab/>
      </w:r>
      <w:r w:rsidR="00F85B61" w:rsidRPr="003C4B5C">
        <w:rPr>
          <w:rFonts w:ascii="Times New Roman" w:hAnsi="Times New Roman"/>
          <w:sz w:val="22"/>
          <w:szCs w:val="22"/>
        </w:rPr>
        <w:tab/>
      </w:r>
      <w:r w:rsidR="00F85B61" w:rsidRPr="003C4B5C">
        <w:rPr>
          <w:rFonts w:ascii="Times New Roman" w:hAnsi="Times New Roman"/>
          <w:sz w:val="22"/>
          <w:szCs w:val="22"/>
        </w:rPr>
        <w:tab/>
      </w:r>
    </w:p>
    <w:p w:rsidR="00EC0189" w:rsidRPr="003C4B5C" w:rsidRDefault="00EC0189" w:rsidP="00E3474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EC0189" w:rsidRPr="003C4B5C" w:rsidRDefault="00F907FC"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sz w:val="22"/>
          <w:szCs w:val="22"/>
        </w:rPr>
      </w:pPr>
      <w:r w:rsidRPr="003C4B5C">
        <w:rPr>
          <w:rFonts w:ascii="Times New Roman" w:hAnsi="Times New Roman"/>
          <w:sz w:val="22"/>
          <w:szCs w:val="22"/>
        </w:rPr>
        <w:tab/>
        <w:t>2.</w:t>
      </w:r>
      <w:r w:rsidRPr="003C4B5C">
        <w:rPr>
          <w:rFonts w:ascii="Times New Roman" w:hAnsi="Times New Roman"/>
          <w:sz w:val="22"/>
          <w:szCs w:val="22"/>
        </w:rPr>
        <w:tab/>
      </w:r>
      <w:r w:rsidR="00EC0189" w:rsidRPr="003C4B5C">
        <w:rPr>
          <w:rFonts w:ascii="Times New Roman" w:hAnsi="Times New Roman"/>
          <w:sz w:val="22"/>
          <w:szCs w:val="22"/>
        </w:rPr>
        <w:t>Promissory Restitution</w:t>
      </w:r>
    </w:p>
    <w:p w:rsidR="00EC0189" w:rsidRPr="003C4B5C" w:rsidRDefault="00F907FC"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b/>
      </w:r>
      <w:r w:rsidR="00EC0189" w:rsidRPr="003C4B5C">
        <w:rPr>
          <w:rFonts w:ascii="Times New Roman" w:hAnsi="Times New Roman"/>
          <w:i/>
          <w:sz w:val="22"/>
          <w:szCs w:val="22"/>
        </w:rPr>
        <w:t>Mills v. Wyman</w:t>
      </w:r>
    </w:p>
    <w:p w:rsidR="00EC0189" w:rsidRPr="003C4B5C" w:rsidRDefault="00F907FC"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b/>
      </w:r>
      <w:r w:rsidR="00EC0189" w:rsidRPr="003C4B5C">
        <w:rPr>
          <w:rFonts w:ascii="Times New Roman" w:hAnsi="Times New Roman"/>
          <w:i/>
          <w:sz w:val="22"/>
          <w:szCs w:val="22"/>
        </w:rPr>
        <w:t xml:space="preserve">Webb v. McGowin </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16"/>
          <w:szCs w:val="16"/>
        </w:rPr>
      </w:pPr>
    </w:p>
    <w:p w:rsidR="00EC0189" w:rsidRPr="003C4B5C" w:rsidRDefault="0084151B"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color w:val="0000FF"/>
          <w:sz w:val="22"/>
          <w:szCs w:val="22"/>
        </w:rPr>
      </w:pPr>
      <w:r w:rsidRPr="003C4B5C">
        <w:rPr>
          <w:rFonts w:ascii="Times New Roman" w:hAnsi="Times New Roman"/>
          <w:color w:val="0000FF"/>
          <w:sz w:val="22"/>
          <w:szCs w:val="22"/>
        </w:rPr>
        <w:t xml:space="preserve">WEEK </w:t>
      </w:r>
      <w:r w:rsidR="00C23CA0" w:rsidRPr="003C4B5C">
        <w:rPr>
          <w:rFonts w:ascii="Times New Roman" w:hAnsi="Times New Roman"/>
          <w:color w:val="0000FF"/>
          <w:sz w:val="22"/>
          <w:szCs w:val="22"/>
        </w:rPr>
        <w:t>9/10/11</w:t>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r w:rsidR="00F85B61" w:rsidRPr="003C4B5C">
        <w:rPr>
          <w:rFonts w:ascii="Times New Roman" w:hAnsi="Times New Roman"/>
          <w:color w:val="0000FF"/>
          <w:sz w:val="22"/>
          <w:szCs w:val="22"/>
        </w:rPr>
        <w:tab/>
      </w:r>
    </w:p>
    <w:p w:rsidR="00EC0189" w:rsidRPr="003C4B5C" w:rsidRDefault="00EC0189" w:rsidP="00D62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center"/>
        <w:rPr>
          <w:rFonts w:ascii="Times New Roman" w:hAnsi="Times New Roman"/>
          <w:b/>
          <w:sz w:val="22"/>
          <w:szCs w:val="22"/>
        </w:rPr>
      </w:pPr>
      <w:r w:rsidRPr="003C4B5C">
        <w:rPr>
          <w:rFonts w:ascii="Times New Roman" w:hAnsi="Times New Roman"/>
          <w:b/>
          <w:sz w:val="22"/>
          <w:szCs w:val="22"/>
        </w:rPr>
        <w:t>Chapter 4 – Statute of Frauds</w:t>
      </w:r>
    </w:p>
    <w:p w:rsidR="00F85B61" w:rsidRPr="003C4B5C" w:rsidRDefault="00F85B61" w:rsidP="002F153F">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Scope and Application</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Crabtree v. Elizabeth Arden Sales Corp.</w:t>
      </w:r>
    </w:p>
    <w:p w:rsidR="00EC0189" w:rsidRPr="003C4B5C" w:rsidRDefault="00F85B61" w:rsidP="002F15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i/>
          <w:sz w:val="22"/>
          <w:szCs w:val="22"/>
        </w:rPr>
        <w:t>Beaver v. Brumlow</w:t>
      </w:r>
      <w:r w:rsidRPr="003C4B5C">
        <w:rPr>
          <w:rFonts w:ascii="Times New Roman" w:hAnsi="Times New Roman"/>
          <w:i/>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sz w:val="22"/>
          <w:szCs w:val="22"/>
        </w:rPr>
        <w:t>Comment: The Historical Development of Law and Equity</w:t>
      </w:r>
    </w:p>
    <w:p w:rsidR="00EC0189" w:rsidRPr="003C4B5C" w:rsidRDefault="00A028D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Alaska</w:t>
      </w:r>
      <w:r w:rsidR="00EC0189" w:rsidRPr="003C4B5C">
        <w:rPr>
          <w:rFonts w:ascii="Times New Roman" w:hAnsi="Times New Roman"/>
          <w:i/>
          <w:sz w:val="22"/>
          <w:szCs w:val="22"/>
        </w:rPr>
        <w:t xml:space="preserve"> Democratic Party v. Rice</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16"/>
          <w:szCs w:val="16"/>
        </w:rPr>
      </w:pPr>
    </w:p>
    <w:p w:rsidR="00EC0189" w:rsidRPr="003C4B5C" w:rsidRDefault="00EC0189" w:rsidP="002F153F">
      <w:pPr>
        <w:pStyle w:val="ListParagraph"/>
        <w:numPr>
          <w:ilvl w:val="0"/>
          <w:numId w:val="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i/>
          <w:iCs/>
          <w:color w:val="0000FF"/>
          <w:sz w:val="22"/>
          <w:szCs w:val="22"/>
        </w:rPr>
      </w:pPr>
      <w:r w:rsidRPr="003C4B5C">
        <w:rPr>
          <w:rFonts w:ascii="Times New Roman" w:hAnsi="Times New Roman"/>
          <w:color w:val="0000FF"/>
          <w:sz w:val="22"/>
          <w:szCs w:val="22"/>
        </w:rPr>
        <w:t>Sale of Goods Statute of Frauds:  UCC §2-201</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ascii="Times New Roman" w:hAnsi="Times New Roman"/>
          <w:i/>
          <w:sz w:val="22"/>
          <w:szCs w:val="22"/>
        </w:rPr>
      </w:pPr>
      <w:r w:rsidRPr="003C4B5C">
        <w:rPr>
          <w:rFonts w:ascii="Times New Roman" w:hAnsi="Times New Roman"/>
          <w:i/>
          <w:sz w:val="22"/>
          <w:szCs w:val="22"/>
        </w:rPr>
        <w:t>Buffaloe v. Hart</w:t>
      </w:r>
    </w:p>
    <w:p w:rsidR="00EC0189" w:rsidRPr="003C4B5C" w:rsidRDefault="002F153F"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sz w:val="22"/>
          <w:szCs w:val="22"/>
        </w:rPr>
      </w:pPr>
      <w:r w:rsidRPr="003C4B5C">
        <w:rPr>
          <w:rFonts w:ascii="Times New Roman" w:hAnsi="Times New Roman"/>
          <w:sz w:val="22"/>
          <w:szCs w:val="22"/>
        </w:rPr>
        <w:t xml:space="preserve">Note 6: Confirmation between </w:t>
      </w:r>
      <w:r w:rsidR="00EC0189" w:rsidRPr="003C4B5C">
        <w:rPr>
          <w:rFonts w:ascii="Times New Roman" w:hAnsi="Times New Roman"/>
          <w:sz w:val="22"/>
          <w:szCs w:val="22"/>
        </w:rPr>
        <w:t>Merchant</w:t>
      </w:r>
      <w:r w:rsidRPr="003C4B5C">
        <w:rPr>
          <w:rFonts w:ascii="Times New Roman" w:hAnsi="Times New Roman"/>
          <w:sz w:val="22"/>
          <w:szCs w:val="22"/>
        </w:rPr>
        <w:t xml:space="preserve">s </w:t>
      </w:r>
      <w:r w:rsidR="00EC0189" w:rsidRPr="003C4B5C">
        <w:rPr>
          <w:rFonts w:ascii="Times New Roman" w:hAnsi="Times New Roman"/>
          <w:sz w:val="22"/>
          <w:szCs w:val="22"/>
        </w:rPr>
        <w:t>Exception</w:t>
      </w:r>
      <w:r w:rsidRPr="003C4B5C">
        <w:rPr>
          <w:rFonts w:ascii="Times New Roman" w:hAnsi="Times New Roman"/>
          <w:sz w:val="22"/>
          <w:szCs w:val="22"/>
        </w:rPr>
        <w:t xml:space="preserve"> – UCC §2-201(2)</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16"/>
          <w:szCs w:val="16"/>
        </w:rPr>
      </w:pPr>
    </w:p>
    <w:p w:rsidR="00EC0189" w:rsidRPr="003C4B5C" w:rsidRDefault="0084151B"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6480"/>
        <w:rPr>
          <w:rFonts w:ascii="Times New Roman" w:hAnsi="Times New Roman"/>
          <w:color w:val="0000FF"/>
          <w:sz w:val="22"/>
          <w:szCs w:val="22"/>
        </w:rPr>
      </w:pPr>
      <w:r w:rsidRPr="003C4B5C">
        <w:rPr>
          <w:rFonts w:ascii="Times New Roman" w:hAnsi="Times New Roman"/>
          <w:color w:val="0000FF"/>
          <w:sz w:val="22"/>
          <w:szCs w:val="22"/>
        </w:rPr>
        <w:t xml:space="preserve">WEEK </w:t>
      </w:r>
      <w:r w:rsidR="00EC0189" w:rsidRPr="003C4B5C">
        <w:rPr>
          <w:rFonts w:ascii="Times New Roman" w:hAnsi="Times New Roman"/>
          <w:color w:val="0000FF"/>
          <w:sz w:val="22"/>
          <w:szCs w:val="22"/>
        </w:rPr>
        <w:tab/>
      </w:r>
      <w:r w:rsidR="00C23CA0" w:rsidRPr="003C4B5C">
        <w:rPr>
          <w:rFonts w:ascii="Times New Roman" w:hAnsi="Times New Roman"/>
          <w:color w:val="0000FF"/>
          <w:sz w:val="22"/>
          <w:szCs w:val="22"/>
        </w:rPr>
        <w:t>12/13</w:t>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p>
    <w:p w:rsidR="00EC0189" w:rsidRPr="003C4B5C" w:rsidRDefault="00EC0189" w:rsidP="00D62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center"/>
        <w:rPr>
          <w:rFonts w:ascii="Times New Roman" w:hAnsi="Times New Roman"/>
          <w:sz w:val="22"/>
          <w:szCs w:val="22"/>
        </w:rPr>
      </w:pPr>
      <w:r w:rsidRPr="003C4B5C">
        <w:rPr>
          <w:rFonts w:ascii="Times New Roman" w:hAnsi="Times New Roman"/>
          <w:b/>
          <w:sz w:val="22"/>
          <w:szCs w:val="22"/>
        </w:rPr>
        <w:t xml:space="preserve">Chapter 5 – </w:t>
      </w:r>
      <w:r w:rsidR="00F85B61" w:rsidRPr="003C4B5C">
        <w:rPr>
          <w:rFonts w:ascii="Times New Roman" w:hAnsi="Times New Roman"/>
          <w:b/>
          <w:sz w:val="22"/>
          <w:szCs w:val="22"/>
        </w:rPr>
        <w:t xml:space="preserve">The Meaning of the Agreement: </w:t>
      </w:r>
      <w:r w:rsidRPr="003C4B5C">
        <w:rPr>
          <w:rFonts w:ascii="Times New Roman" w:hAnsi="Times New Roman"/>
          <w:b/>
          <w:sz w:val="22"/>
          <w:szCs w:val="22"/>
        </w:rPr>
        <w:t>Principles of Interpretation</w:t>
      </w:r>
      <w:r w:rsidR="00F85B61" w:rsidRPr="003C4B5C">
        <w:rPr>
          <w:rFonts w:ascii="Times New Roman" w:hAnsi="Times New Roman"/>
          <w:b/>
          <w:sz w:val="22"/>
          <w:szCs w:val="22"/>
        </w:rPr>
        <w:tab/>
      </w:r>
      <w:r w:rsidR="00D62D30" w:rsidRPr="003C4B5C">
        <w:rPr>
          <w:rFonts w:ascii="Times New Roman" w:hAnsi="Times New Roman"/>
          <w:b/>
          <w:sz w:val="22"/>
          <w:szCs w:val="22"/>
        </w:rPr>
        <w:t xml:space="preserve"> </w:t>
      </w:r>
      <w:r w:rsidR="00F85B61" w:rsidRPr="003C4B5C">
        <w:rPr>
          <w:rFonts w:ascii="Times New Roman" w:hAnsi="Times New Roman"/>
          <w:b/>
          <w:sz w:val="22"/>
          <w:szCs w:val="22"/>
        </w:rPr>
        <w:t>and the Parol Evidence Rule</w:t>
      </w:r>
    </w:p>
    <w:p w:rsidR="00EC0189" w:rsidRPr="003C4B5C" w:rsidRDefault="00EC0189" w:rsidP="007A5E93">
      <w:pPr>
        <w:pStyle w:val="ListParagraph"/>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Principles of Interpretation</w:t>
      </w:r>
    </w:p>
    <w:p w:rsidR="00DB6196" w:rsidRPr="003C4B5C" w:rsidRDefault="00DB6196" w:rsidP="00DB61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Joyner v. Adams</w:t>
      </w:r>
    </w:p>
    <w:p w:rsidR="005A02E2" w:rsidRPr="003C4B5C" w:rsidRDefault="00EC0189" w:rsidP="00175C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 xml:space="preserve">Frigaliment Importing Co. v. B.N.S. International Sales Corp. </w:t>
      </w:r>
    </w:p>
    <w:p w:rsidR="00DB6196" w:rsidRPr="003C4B5C" w:rsidRDefault="00EC0189" w:rsidP="00DF7C2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 xml:space="preserve">C &amp; J Fertilizer, Inc. v. Allied Mutual Insurance Co. </w:t>
      </w:r>
    </w:p>
    <w:p w:rsidR="00BA6E0E" w:rsidRPr="003C4B5C" w:rsidRDefault="00BA6E0E" w:rsidP="00DF7C2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p>
    <w:p w:rsidR="00EC0189" w:rsidRPr="003C4B5C" w:rsidRDefault="00EC0189" w:rsidP="007A5E93">
      <w:pPr>
        <w:pStyle w:val="ListParagraph"/>
        <w:numPr>
          <w:ilvl w:val="0"/>
          <w:numId w:val="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The Parol Evidence Rule</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Thompson v. Libby</w:t>
      </w:r>
    </w:p>
    <w:p w:rsidR="009C0B52" w:rsidRPr="003C4B5C" w:rsidRDefault="00EC0189" w:rsidP="00DB61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Taylor v. State Farm Mutual Automobile Insurance Co.</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lastRenderedPageBreak/>
        <w:t>Sherrodd, Inc. v. Morrison-Knudson Co.</w:t>
      </w:r>
    </w:p>
    <w:p w:rsidR="007A5E93" w:rsidRPr="003C4B5C" w:rsidRDefault="007A5E93"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Riverisland Cold Storage, Inc. v. Fresno-Madera Credit Association</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 xml:space="preserve">Nanakuli Paving &amp; Rock Co. v. Shell Oil Co. </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16"/>
          <w:szCs w:val="16"/>
        </w:rPr>
      </w:pPr>
    </w:p>
    <w:p w:rsidR="0084151B" w:rsidRPr="003C4B5C" w:rsidRDefault="0084151B" w:rsidP="00DB61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EC0189" w:rsidRPr="003C4B5C" w:rsidRDefault="0084151B" w:rsidP="00DB61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 xml:space="preserve">WEEK </w:t>
      </w:r>
      <w:r w:rsidR="00C23CA0" w:rsidRPr="003C4B5C">
        <w:rPr>
          <w:rFonts w:ascii="Times New Roman" w:hAnsi="Times New Roman"/>
          <w:color w:val="0000FF"/>
          <w:sz w:val="22"/>
          <w:szCs w:val="22"/>
        </w:rPr>
        <w:tab/>
        <w:t>14/15</w:t>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r w:rsidR="00EC0189" w:rsidRPr="003C4B5C">
        <w:rPr>
          <w:rFonts w:ascii="Times New Roman" w:hAnsi="Times New Roman"/>
          <w:color w:val="0000FF"/>
          <w:sz w:val="22"/>
          <w:szCs w:val="22"/>
        </w:rPr>
        <w:tab/>
      </w:r>
    </w:p>
    <w:p w:rsidR="00EC0189" w:rsidRPr="003C4B5C" w:rsidRDefault="00EC0189" w:rsidP="00BA6E0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center"/>
        <w:rPr>
          <w:rFonts w:ascii="Times New Roman" w:hAnsi="Times New Roman"/>
          <w:b/>
          <w:sz w:val="22"/>
          <w:szCs w:val="22"/>
        </w:rPr>
      </w:pPr>
      <w:r w:rsidRPr="003C4B5C">
        <w:rPr>
          <w:rFonts w:ascii="Times New Roman" w:hAnsi="Times New Roman"/>
          <w:b/>
          <w:sz w:val="22"/>
          <w:szCs w:val="22"/>
        </w:rPr>
        <w:t xml:space="preserve">Chapter 6 </w:t>
      </w:r>
      <w:r w:rsidR="0033534A" w:rsidRPr="003C4B5C">
        <w:rPr>
          <w:rFonts w:ascii="Times New Roman" w:hAnsi="Times New Roman"/>
          <w:b/>
          <w:sz w:val="22"/>
          <w:szCs w:val="22"/>
        </w:rPr>
        <w:t xml:space="preserve">– </w:t>
      </w:r>
      <w:r w:rsidR="00DB6196" w:rsidRPr="003C4B5C">
        <w:rPr>
          <w:rFonts w:ascii="Times New Roman" w:hAnsi="Times New Roman"/>
          <w:b/>
          <w:sz w:val="22"/>
          <w:szCs w:val="22"/>
        </w:rPr>
        <w:t xml:space="preserve">Supplementing the Agreement: </w:t>
      </w:r>
      <w:r w:rsidR="0033534A" w:rsidRPr="003C4B5C">
        <w:rPr>
          <w:rFonts w:ascii="Times New Roman" w:hAnsi="Times New Roman"/>
          <w:b/>
          <w:sz w:val="22"/>
          <w:szCs w:val="22"/>
        </w:rPr>
        <w:t>Implied</w:t>
      </w:r>
      <w:r w:rsidRPr="003C4B5C">
        <w:rPr>
          <w:rFonts w:ascii="Times New Roman" w:hAnsi="Times New Roman"/>
          <w:b/>
          <w:sz w:val="22"/>
          <w:szCs w:val="22"/>
        </w:rPr>
        <w:t xml:space="preserve"> Contract Terms</w:t>
      </w:r>
      <w:r w:rsidR="00DB6196" w:rsidRPr="003C4B5C">
        <w:rPr>
          <w:rFonts w:ascii="Times New Roman" w:hAnsi="Times New Roman"/>
          <w:b/>
          <w:sz w:val="22"/>
          <w:szCs w:val="22"/>
        </w:rPr>
        <w:t>, the Obligation of</w:t>
      </w:r>
    </w:p>
    <w:p w:rsidR="00DB6196" w:rsidRPr="003C4B5C" w:rsidRDefault="00DB6196" w:rsidP="00BA6E0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center"/>
        <w:rPr>
          <w:rFonts w:ascii="Times New Roman" w:hAnsi="Times New Roman"/>
          <w:b/>
          <w:color w:val="0000FF"/>
          <w:sz w:val="22"/>
          <w:szCs w:val="22"/>
        </w:rPr>
      </w:pPr>
      <w:r w:rsidRPr="003C4B5C">
        <w:rPr>
          <w:rFonts w:ascii="Times New Roman" w:hAnsi="Times New Roman"/>
          <w:b/>
          <w:sz w:val="22"/>
          <w:szCs w:val="22"/>
        </w:rPr>
        <w:t>Good Faith, and Warranties</w:t>
      </w:r>
    </w:p>
    <w:p w:rsidR="00DB6196" w:rsidRPr="003C4B5C" w:rsidRDefault="00DB6196" w:rsidP="007A5E93">
      <w:pPr>
        <w:pStyle w:val="ListParagraph"/>
        <w:numPr>
          <w:ilvl w:val="0"/>
          <w:numId w:val="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The Rationale for Implied Terms</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Wood v. Lucy, Lady Duff-Gordon</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Leibel v. Raynor Manufacturing Co.</w:t>
      </w:r>
    </w:p>
    <w:p w:rsidR="00DB6196" w:rsidRPr="003C4B5C" w:rsidRDefault="00DB6196"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p>
    <w:p w:rsidR="00EC0189" w:rsidRPr="003C4B5C" w:rsidRDefault="0033534A" w:rsidP="007A5E93">
      <w:pPr>
        <w:pStyle w:val="ListParagraph"/>
        <w:numPr>
          <w:ilvl w:val="0"/>
          <w:numId w:val="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Implied</w:t>
      </w:r>
      <w:r w:rsidR="00EC0189" w:rsidRPr="003C4B5C">
        <w:rPr>
          <w:rFonts w:ascii="Times New Roman" w:hAnsi="Times New Roman"/>
          <w:color w:val="0000FF"/>
          <w:sz w:val="22"/>
          <w:szCs w:val="22"/>
        </w:rPr>
        <w:t xml:space="preserve"> Obligation of Good Faith</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Seidenberg v. Summit Bank</w:t>
      </w:r>
    </w:p>
    <w:p w:rsidR="00EC0189" w:rsidRPr="003C4B5C" w:rsidRDefault="00EC0189" w:rsidP="00C107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Comment: Requirements and Output Contracts</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Morin Building Products v. Baystone Construction, Inc.</w:t>
      </w:r>
    </w:p>
    <w:p w:rsidR="00EC0189" w:rsidRPr="003C4B5C" w:rsidRDefault="00EC0189" w:rsidP="00DB61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 xml:space="preserve">Locke v. Warner Bros., </w:t>
      </w:r>
      <w:r w:rsidR="0005579B" w:rsidRPr="003C4B5C">
        <w:rPr>
          <w:rFonts w:ascii="Times New Roman" w:hAnsi="Times New Roman"/>
          <w:i/>
          <w:sz w:val="22"/>
          <w:szCs w:val="22"/>
        </w:rPr>
        <w:t>Inc.</w:t>
      </w:r>
      <w:r w:rsidRPr="003C4B5C">
        <w:rPr>
          <w:rFonts w:ascii="Times New Roman" w:hAnsi="Times New Roman"/>
          <w:i/>
          <w:sz w:val="22"/>
          <w:szCs w:val="22"/>
        </w:rPr>
        <w:t xml:space="preserve"> </w:t>
      </w:r>
    </w:p>
    <w:p w:rsidR="00EC0189" w:rsidRPr="003C4B5C" w:rsidRDefault="00EC0189" w:rsidP="007A5E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ascii="Times New Roman" w:hAnsi="Times New Roman"/>
          <w:i/>
          <w:sz w:val="22"/>
          <w:szCs w:val="22"/>
        </w:rPr>
      </w:pPr>
      <w:r w:rsidRPr="003C4B5C">
        <w:rPr>
          <w:rFonts w:ascii="Times New Roman" w:hAnsi="Times New Roman"/>
          <w:i/>
          <w:sz w:val="22"/>
          <w:szCs w:val="22"/>
        </w:rPr>
        <w:t xml:space="preserve">Donahue v. Federal Express Corp. </w:t>
      </w:r>
    </w:p>
    <w:p w:rsidR="00EC0189" w:rsidRPr="003C4B5C" w:rsidRDefault="00B13AA0" w:rsidP="009C0B5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Pr="003C4B5C">
        <w:rPr>
          <w:rFonts w:ascii="Times New Roman" w:hAnsi="Times New Roman"/>
          <w:sz w:val="22"/>
          <w:szCs w:val="22"/>
        </w:rPr>
        <w:tab/>
      </w:r>
      <w:r w:rsidR="009C0B52" w:rsidRPr="003C4B5C">
        <w:rPr>
          <w:rFonts w:ascii="Times New Roman" w:hAnsi="Times New Roman"/>
          <w:sz w:val="22"/>
          <w:szCs w:val="22"/>
        </w:rPr>
        <w:tab/>
      </w:r>
    </w:p>
    <w:p w:rsidR="00EC0189" w:rsidRPr="003C4B5C" w:rsidRDefault="00DB6196" w:rsidP="007A5E93">
      <w:pPr>
        <w:pStyle w:val="ListParagraph"/>
        <w:numPr>
          <w:ilvl w:val="0"/>
          <w:numId w:val="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color w:val="0000FF"/>
          <w:sz w:val="22"/>
          <w:szCs w:val="22"/>
        </w:rPr>
      </w:pPr>
      <w:r w:rsidRPr="003C4B5C">
        <w:rPr>
          <w:rFonts w:ascii="Times New Roman" w:hAnsi="Times New Roman"/>
          <w:color w:val="0000FF"/>
          <w:sz w:val="22"/>
          <w:szCs w:val="22"/>
        </w:rPr>
        <w:t xml:space="preserve">Warranties </w:t>
      </w:r>
    </w:p>
    <w:p w:rsidR="00EC0189" w:rsidRPr="003C4B5C" w:rsidRDefault="00EC0189" w:rsidP="00EC018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Times New Roman" w:hAnsi="Times New Roman"/>
          <w:i/>
          <w:sz w:val="22"/>
          <w:szCs w:val="22"/>
        </w:rPr>
      </w:pPr>
      <w:r w:rsidRPr="003C4B5C">
        <w:rPr>
          <w:rFonts w:ascii="Times New Roman" w:hAnsi="Times New Roman"/>
          <w:i/>
          <w:sz w:val="22"/>
          <w:szCs w:val="22"/>
        </w:rPr>
        <w:t>Bayliner Marine Corp. v. Crow</w:t>
      </w:r>
    </w:p>
    <w:p w:rsidR="00EC0189" w:rsidRPr="00DB6196" w:rsidRDefault="00DB6196" w:rsidP="00AB0FA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i/>
          <w:sz w:val="22"/>
          <w:szCs w:val="22"/>
        </w:rPr>
      </w:pPr>
      <w:r w:rsidRPr="003C4B5C">
        <w:rPr>
          <w:rFonts w:ascii="Times New Roman" w:hAnsi="Times New Roman"/>
          <w:sz w:val="22"/>
          <w:szCs w:val="22"/>
        </w:rPr>
        <w:tab/>
      </w:r>
      <w:r w:rsidR="007A5E93" w:rsidRPr="003C4B5C">
        <w:rPr>
          <w:rFonts w:ascii="Times New Roman" w:hAnsi="Times New Roman"/>
          <w:i/>
          <w:sz w:val="22"/>
          <w:szCs w:val="22"/>
        </w:rPr>
        <w:t xml:space="preserve">Speight v. Walters Development Co. </w:t>
      </w:r>
      <w:r w:rsidR="00EC0189" w:rsidRPr="003C4B5C">
        <w:rPr>
          <w:rFonts w:ascii="Times New Roman" w:hAnsi="Times New Roman"/>
          <w:i/>
          <w:sz w:val="22"/>
          <w:szCs w:val="22"/>
        </w:rPr>
        <w:t>.</w:t>
      </w:r>
      <w:r w:rsidR="00EC0189" w:rsidRPr="00DB6196">
        <w:rPr>
          <w:rFonts w:ascii="Times New Roman" w:hAnsi="Times New Roman"/>
          <w:i/>
          <w:sz w:val="22"/>
          <w:szCs w:val="22"/>
        </w:rPr>
        <w:t xml:space="preserve"> </w:t>
      </w:r>
    </w:p>
    <w:sectPr w:rsidR="00EC0189" w:rsidRPr="00DB6196" w:rsidSect="00DE6603">
      <w:headerReference w:type="default" r:id="rId9"/>
      <w:footerReference w:type="even" r:id="rId10"/>
      <w:footerReference w:type="default" r:id="rId11"/>
      <w:footerReference w:type="first" r:id="rId12"/>
      <w:pgSz w:w="12240" w:h="15840" w:code="1"/>
      <w:pgMar w:top="1440" w:right="1800" w:bottom="1440" w:left="18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C89" w:rsidRDefault="00017C89">
      <w:r>
        <w:separator/>
      </w:r>
    </w:p>
  </w:endnote>
  <w:endnote w:type="continuationSeparator" w:id="0">
    <w:p w:rsidR="00017C89" w:rsidRDefault="0001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0A7" w:rsidRDefault="0053799F" w:rsidP="000028F7">
    <w:pPr>
      <w:pStyle w:val="Footer"/>
      <w:framePr w:wrap="around" w:vAnchor="text" w:hAnchor="margin" w:xAlign="right" w:y="1"/>
      <w:rPr>
        <w:rStyle w:val="PageNumber"/>
      </w:rPr>
    </w:pPr>
    <w:r>
      <w:rPr>
        <w:rStyle w:val="PageNumber"/>
      </w:rPr>
      <w:fldChar w:fldCharType="begin"/>
    </w:r>
    <w:r w:rsidR="009410A7">
      <w:rPr>
        <w:rStyle w:val="PageNumber"/>
      </w:rPr>
      <w:instrText xml:space="preserve">PAGE  </w:instrText>
    </w:r>
    <w:r>
      <w:rPr>
        <w:rStyle w:val="PageNumber"/>
      </w:rPr>
      <w:fldChar w:fldCharType="end"/>
    </w:r>
  </w:p>
  <w:p w:rsidR="009410A7" w:rsidRDefault="009410A7" w:rsidP="00AB0F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CBA" w:rsidRPr="00F80CBA" w:rsidRDefault="0053799F" w:rsidP="00F80CBA">
    <w:pPr>
      <w:pStyle w:val="Footer"/>
      <w:pBdr>
        <w:top w:val="single" w:sz="4" w:space="1" w:color="D9D9D9"/>
      </w:pBdr>
      <w:jc w:val="right"/>
      <w:rPr>
        <w:b/>
      </w:rPr>
    </w:pPr>
    <w:r w:rsidRPr="00F80CBA">
      <w:rPr>
        <w:b/>
      </w:rPr>
      <w:fldChar w:fldCharType="begin"/>
    </w:r>
    <w:r w:rsidR="00F80CBA" w:rsidRPr="00F80CBA">
      <w:rPr>
        <w:b/>
      </w:rPr>
      <w:instrText xml:space="preserve"> PAGE   \* MERGEFORMAT </w:instrText>
    </w:r>
    <w:r w:rsidRPr="00F80CBA">
      <w:rPr>
        <w:b/>
      </w:rPr>
      <w:fldChar w:fldCharType="separate"/>
    </w:r>
    <w:r w:rsidR="00404FC4">
      <w:rPr>
        <w:b/>
        <w:noProof/>
      </w:rPr>
      <w:t>2</w:t>
    </w:r>
    <w:r w:rsidRPr="00F80CBA">
      <w:rPr>
        <w:b/>
        <w:noProof/>
      </w:rPr>
      <w:fldChar w:fldCharType="end"/>
    </w:r>
    <w:r w:rsidR="00F80CBA" w:rsidRPr="00F80CBA">
      <w:rPr>
        <w:b/>
      </w:rPr>
      <w:t xml:space="preserve"> | </w:t>
    </w:r>
    <w:r w:rsidR="00F80CBA" w:rsidRPr="00F80CBA">
      <w:rPr>
        <w:b/>
        <w:color w:val="000000"/>
        <w:spacing w:val="60"/>
      </w:rPr>
      <w:t>Page</w:t>
    </w:r>
  </w:p>
  <w:p w:rsidR="009410A7" w:rsidRPr="009410A7" w:rsidRDefault="009410A7" w:rsidP="00AB0FAD">
    <w:pPr>
      <w:pStyle w:val="Footer"/>
      <w:ind w:right="360"/>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CA" w:rsidRDefault="0053799F">
    <w:pPr>
      <w:pStyle w:val="Footer"/>
      <w:jc w:val="right"/>
    </w:pPr>
    <w:r>
      <w:fldChar w:fldCharType="begin"/>
    </w:r>
    <w:r w:rsidR="004542C7">
      <w:instrText xml:space="preserve"> PAGE   \* MERGEFORMAT </w:instrText>
    </w:r>
    <w:r>
      <w:fldChar w:fldCharType="separate"/>
    </w:r>
    <w:r w:rsidR="00CC0ACA">
      <w:rPr>
        <w:noProof/>
      </w:rPr>
      <w:t>1</w:t>
    </w:r>
    <w:r>
      <w:fldChar w:fldCharType="end"/>
    </w:r>
  </w:p>
  <w:p w:rsidR="00CC0ACA" w:rsidRDefault="00CC0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C89" w:rsidRDefault="00017C89">
      <w:r>
        <w:separator/>
      </w:r>
    </w:p>
  </w:footnote>
  <w:footnote w:type="continuationSeparator" w:id="0">
    <w:p w:rsidR="00017C89" w:rsidRDefault="00017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0A7" w:rsidRDefault="009410A7">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7A8"/>
    <w:multiLevelType w:val="hybridMultilevel"/>
    <w:tmpl w:val="44DC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2647D"/>
    <w:multiLevelType w:val="hybridMultilevel"/>
    <w:tmpl w:val="1F36E652"/>
    <w:lvl w:ilvl="0" w:tplc="EC9A5740">
      <w:start w:val="3"/>
      <w:numFmt w:val="bullet"/>
      <w:lvlText w:val=""/>
      <w:lvlJc w:val="left"/>
      <w:pPr>
        <w:tabs>
          <w:tab w:val="num" w:pos="720"/>
        </w:tabs>
        <w:ind w:left="720" w:hanging="720"/>
      </w:pPr>
      <w:rPr>
        <w:rFonts w:ascii="Symbol" w:eastAsia="Times New Roman" w:hAnsi="Symbol" w:cs="Times New Roman"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0"/>
        </w:tabs>
        <w:ind w:left="0" w:hanging="360"/>
      </w:pPr>
    </w:lvl>
    <w:lvl w:ilvl="3" w:tplc="04090001">
      <w:start w:val="1"/>
      <w:numFmt w:val="decimal"/>
      <w:lvlText w:val="%4."/>
      <w:lvlJc w:val="left"/>
      <w:pPr>
        <w:tabs>
          <w:tab w:val="num" w:pos="720"/>
        </w:tabs>
        <w:ind w:left="720" w:hanging="360"/>
      </w:pPr>
    </w:lvl>
    <w:lvl w:ilvl="4" w:tplc="04090003">
      <w:start w:val="1"/>
      <w:numFmt w:val="decimal"/>
      <w:lvlText w:val="%5."/>
      <w:lvlJc w:val="left"/>
      <w:pPr>
        <w:tabs>
          <w:tab w:val="num" w:pos="1440"/>
        </w:tabs>
        <w:ind w:left="1440" w:hanging="360"/>
      </w:pPr>
    </w:lvl>
    <w:lvl w:ilvl="5" w:tplc="04090005">
      <w:start w:val="1"/>
      <w:numFmt w:val="decimal"/>
      <w:lvlText w:val="%6."/>
      <w:lvlJc w:val="left"/>
      <w:pPr>
        <w:tabs>
          <w:tab w:val="num" w:pos="2160"/>
        </w:tabs>
        <w:ind w:left="2160" w:hanging="360"/>
      </w:pPr>
    </w:lvl>
    <w:lvl w:ilvl="6" w:tplc="04090001">
      <w:start w:val="1"/>
      <w:numFmt w:val="decimal"/>
      <w:lvlText w:val="%7."/>
      <w:lvlJc w:val="left"/>
      <w:pPr>
        <w:tabs>
          <w:tab w:val="num" w:pos="2880"/>
        </w:tabs>
        <w:ind w:left="2880" w:hanging="360"/>
      </w:pPr>
    </w:lvl>
    <w:lvl w:ilvl="7" w:tplc="04090003">
      <w:start w:val="1"/>
      <w:numFmt w:val="decimal"/>
      <w:lvlText w:val="%8."/>
      <w:lvlJc w:val="left"/>
      <w:pPr>
        <w:tabs>
          <w:tab w:val="num" w:pos="3600"/>
        </w:tabs>
        <w:ind w:left="3600" w:hanging="360"/>
      </w:pPr>
    </w:lvl>
    <w:lvl w:ilvl="8" w:tplc="04090005">
      <w:start w:val="1"/>
      <w:numFmt w:val="decimal"/>
      <w:lvlText w:val="%9."/>
      <w:lvlJc w:val="left"/>
      <w:pPr>
        <w:tabs>
          <w:tab w:val="num" w:pos="4320"/>
        </w:tabs>
        <w:ind w:left="4320" w:hanging="360"/>
      </w:pPr>
    </w:lvl>
  </w:abstractNum>
  <w:abstractNum w:abstractNumId="2" w15:restartNumberingAfterBreak="0">
    <w:nsid w:val="330A559C"/>
    <w:multiLevelType w:val="hybridMultilevel"/>
    <w:tmpl w:val="DDC8D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E1803"/>
    <w:multiLevelType w:val="hybridMultilevel"/>
    <w:tmpl w:val="3E7ED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C199F"/>
    <w:multiLevelType w:val="hybridMultilevel"/>
    <w:tmpl w:val="27CABF1C"/>
    <w:lvl w:ilvl="0" w:tplc="4D4EFA5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FF0304"/>
    <w:multiLevelType w:val="hybridMultilevel"/>
    <w:tmpl w:val="9F96C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A02B30"/>
    <w:multiLevelType w:val="hybridMultilevel"/>
    <w:tmpl w:val="F1AAB070"/>
    <w:lvl w:ilvl="0" w:tplc="2738E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3C75D3"/>
    <w:multiLevelType w:val="hybridMultilevel"/>
    <w:tmpl w:val="0E3092D4"/>
    <w:lvl w:ilvl="0" w:tplc="E69A1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0"/>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189"/>
    <w:rsid w:val="000028F7"/>
    <w:rsid w:val="00002910"/>
    <w:rsid w:val="00005690"/>
    <w:rsid w:val="00005F58"/>
    <w:rsid w:val="0001050E"/>
    <w:rsid w:val="00012BA8"/>
    <w:rsid w:val="00017C89"/>
    <w:rsid w:val="00026DB5"/>
    <w:rsid w:val="00031F36"/>
    <w:rsid w:val="00033D45"/>
    <w:rsid w:val="00035925"/>
    <w:rsid w:val="00037CE1"/>
    <w:rsid w:val="00043CF6"/>
    <w:rsid w:val="00054003"/>
    <w:rsid w:val="0005579B"/>
    <w:rsid w:val="000645C0"/>
    <w:rsid w:val="00065FE2"/>
    <w:rsid w:val="00072057"/>
    <w:rsid w:val="00072C0F"/>
    <w:rsid w:val="000766C8"/>
    <w:rsid w:val="000A0E55"/>
    <w:rsid w:val="000B26E9"/>
    <w:rsid w:val="000B39EB"/>
    <w:rsid w:val="000C407C"/>
    <w:rsid w:val="000D01BC"/>
    <w:rsid w:val="000D41D3"/>
    <w:rsid w:val="000D4F0A"/>
    <w:rsid w:val="000E43D8"/>
    <w:rsid w:val="000E5F2F"/>
    <w:rsid w:val="00104904"/>
    <w:rsid w:val="0010600E"/>
    <w:rsid w:val="0011324D"/>
    <w:rsid w:val="00117F7C"/>
    <w:rsid w:val="001236D8"/>
    <w:rsid w:val="0012610B"/>
    <w:rsid w:val="0013011F"/>
    <w:rsid w:val="00130ED0"/>
    <w:rsid w:val="001537D7"/>
    <w:rsid w:val="00156AEB"/>
    <w:rsid w:val="00164247"/>
    <w:rsid w:val="00166E37"/>
    <w:rsid w:val="00167249"/>
    <w:rsid w:val="0016775B"/>
    <w:rsid w:val="00170143"/>
    <w:rsid w:val="00175C6C"/>
    <w:rsid w:val="00181CDF"/>
    <w:rsid w:val="00185544"/>
    <w:rsid w:val="00190C94"/>
    <w:rsid w:val="00194F94"/>
    <w:rsid w:val="001A124D"/>
    <w:rsid w:val="001A1934"/>
    <w:rsid w:val="001A48CC"/>
    <w:rsid w:val="001A5BEF"/>
    <w:rsid w:val="001A723E"/>
    <w:rsid w:val="001B3D93"/>
    <w:rsid w:val="001C6951"/>
    <w:rsid w:val="001D09EF"/>
    <w:rsid w:val="001D1861"/>
    <w:rsid w:val="001D230D"/>
    <w:rsid w:val="001D643B"/>
    <w:rsid w:val="001F5D7D"/>
    <w:rsid w:val="0020185A"/>
    <w:rsid w:val="00205863"/>
    <w:rsid w:val="0020619A"/>
    <w:rsid w:val="0020672D"/>
    <w:rsid w:val="00210E3A"/>
    <w:rsid w:val="00220F73"/>
    <w:rsid w:val="00222ADF"/>
    <w:rsid w:val="00230EC9"/>
    <w:rsid w:val="0024031C"/>
    <w:rsid w:val="00242A8D"/>
    <w:rsid w:val="00245BFF"/>
    <w:rsid w:val="0025330C"/>
    <w:rsid w:val="00263CB5"/>
    <w:rsid w:val="00265B17"/>
    <w:rsid w:val="00266559"/>
    <w:rsid w:val="00270A65"/>
    <w:rsid w:val="00274887"/>
    <w:rsid w:val="00274AF0"/>
    <w:rsid w:val="0027593E"/>
    <w:rsid w:val="002770CC"/>
    <w:rsid w:val="002824F9"/>
    <w:rsid w:val="00287B04"/>
    <w:rsid w:val="00292052"/>
    <w:rsid w:val="0029297F"/>
    <w:rsid w:val="002A3448"/>
    <w:rsid w:val="002C3111"/>
    <w:rsid w:val="002C5B06"/>
    <w:rsid w:val="002D407B"/>
    <w:rsid w:val="002D7BA0"/>
    <w:rsid w:val="002E2025"/>
    <w:rsid w:val="002F153F"/>
    <w:rsid w:val="002F46B6"/>
    <w:rsid w:val="00303036"/>
    <w:rsid w:val="00306168"/>
    <w:rsid w:val="0030742A"/>
    <w:rsid w:val="003175A5"/>
    <w:rsid w:val="003232D6"/>
    <w:rsid w:val="0033534A"/>
    <w:rsid w:val="00336E88"/>
    <w:rsid w:val="0034015F"/>
    <w:rsid w:val="00341728"/>
    <w:rsid w:val="003463EF"/>
    <w:rsid w:val="00363AB8"/>
    <w:rsid w:val="00373406"/>
    <w:rsid w:val="00377EF0"/>
    <w:rsid w:val="0038312F"/>
    <w:rsid w:val="00385B9A"/>
    <w:rsid w:val="00387C0F"/>
    <w:rsid w:val="00390B11"/>
    <w:rsid w:val="00396FD2"/>
    <w:rsid w:val="003975B4"/>
    <w:rsid w:val="003A113D"/>
    <w:rsid w:val="003A75CF"/>
    <w:rsid w:val="003B5342"/>
    <w:rsid w:val="003C1B96"/>
    <w:rsid w:val="003C4B5C"/>
    <w:rsid w:val="003D235D"/>
    <w:rsid w:val="003D293E"/>
    <w:rsid w:val="003D51AF"/>
    <w:rsid w:val="003D5A1D"/>
    <w:rsid w:val="003E4E56"/>
    <w:rsid w:val="003F2C0E"/>
    <w:rsid w:val="004019FC"/>
    <w:rsid w:val="00403CFD"/>
    <w:rsid w:val="00404FC4"/>
    <w:rsid w:val="00413FE3"/>
    <w:rsid w:val="00417684"/>
    <w:rsid w:val="00421237"/>
    <w:rsid w:val="00423A80"/>
    <w:rsid w:val="00436F93"/>
    <w:rsid w:val="00445247"/>
    <w:rsid w:val="00454005"/>
    <w:rsid w:val="004542C7"/>
    <w:rsid w:val="00464818"/>
    <w:rsid w:val="00464DC7"/>
    <w:rsid w:val="004660AA"/>
    <w:rsid w:val="00472B2C"/>
    <w:rsid w:val="004815D7"/>
    <w:rsid w:val="00485DAF"/>
    <w:rsid w:val="00490520"/>
    <w:rsid w:val="004927D7"/>
    <w:rsid w:val="004979BB"/>
    <w:rsid w:val="004A148B"/>
    <w:rsid w:val="004A5337"/>
    <w:rsid w:val="004A7986"/>
    <w:rsid w:val="004B0D80"/>
    <w:rsid w:val="004B493E"/>
    <w:rsid w:val="004D135D"/>
    <w:rsid w:val="004F21AE"/>
    <w:rsid w:val="004F7468"/>
    <w:rsid w:val="00514381"/>
    <w:rsid w:val="00517EEB"/>
    <w:rsid w:val="00530E1E"/>
    <w:rsid w:val="00531E35"/>
    <w:rsid w:val="00532829"/>
    <w:rsid w:val="00534723"/>
    <w:rsid w:val="00534BA1"/>
    <w:rsid w:val="00535D62"/>
    <w:rsid w:val="0053799F"/>
    <w:rsid w:val="00537A70"/>
    <w:rsid w:val="00546CD6"/>
    <w:rsid w:val="00550A93"/>
    <w:rsid w:val="00553DFA"/>
    <w:rsid w:val="00566621"/>
    <w:rsid w:val="005771B2"/>
    <w:rsid w:val="0058129C"/>
    <w:rsid w:val="00595112"/>
    <w:rsid w:val="005A02E2"/>
    <w:rsid w:val="005A1B4E"/>
    <w:rsid w:val="005D6C04"/>
    <w:rsid w:val="005D7068"/>
    <w:rsid w:val="005E0699"/>
    <w:rsid w:val="005E1CCB"/>
    <w:rsid w:val="0061271F"/>
    <w:rsid w:val="006222B6"/>
    <w:rsid w:val="00625AB1"/>
    <w:rsid w:val="00635C78"/>
    <w:rsid w:val="00652284"/>
    <w:rsid w:val="00656579"/>
    <w:rsid w:val="00656790"/>
    <w:rsid w:val="00657027"/>
    <w:rsid w:val="00673F21"/>
    <w:rsid w:val="00676950"/>
    <w:rsid w:val="0067721C"/>
    <w:rsid w:val="0067757E"/>
    <w:rsid w:val="00683602"/>
    <w:rsid w:val="00692ADF"/>
    <w:rsid w:val="006A6E50"/>
    <w:rsid w:val="006B35DD"/>
    <w:rsid w:val="006B44FE"/>
    <w:rsid w:val="006B4B38"/>
    <w:rsid w:val="006B6307"/>
    <w:rsid w:val="006E020F"/>
    <w:rsid w:val="006F2F6C"/>
    <w:rsid w:val="00711F4C"/>
    <w:rsid w:val="00715915"/>
    <w:rsid w:val="00722643"/>
    <w:rsid w:val="00735052"/>
    <w:rsid w:val="007416E6"/>
    <w:rsid w:val="00743158"/>
    <w:rsid w:val="00743555"/>
    <w:rsid w:val="0077359D"/>
    <w:rsid w:val="00777B68"/>
    <w:rsid w:val="00790CCF"/>
    <w:rsid w:val="00792E1B"/>
    <w:rsid w:val="00796CAA"/>
    <w:rsid w:val="007A3F24"/>
    <w:rsid w:val="007A4C35"/>
    <w:rsid w:val="007A5E93"/>
    <w:rsid w:val="007B3B7F"/>
    <w:rsid w:val="007C35A4"/>
    <w:rsid w:val="007E31AF"/>
    <w:rsid w:val="007F445F"/>
    <w:rsid w:val="0080555E"/>
    <w:rsid w:val="00820CE9"/>
    <w:rsid w:val="00824C01"/>
    <w:rsid w:val="00825E8F"/>
    <w:rsid w:val="00833F95"/>
    <w:rsid w:val="00836590"/>
    <w:rsid w:val="0083719C"/>
    <w:rsid w:val="0084151B"/>
    <w:rsid w:val="0084229A"/>
    <w:rsid w:val="0084641B"/>
    <w:rsid w:val="00846BD2"/>
    <w:rsid w:val="008507E9"/>
    <w:rsid w:val="00852555"/>
    <w:rsid w:val="00852913"/>
    <w:rsid w:val="008620EB"/>
    <w:rsid w:val="00866B91"/>
    <w:rsid w:val="00867F8E"/>
    <w:rsid w:val="00875748"/>
    <w:rsid w:val="00876C79"/>
    <w:rsid w:val="008829CA"/>
    <w:rsid w:val="0088323B"/>
    <w:rsid w:val="008A0C91"/>
    <w:rsid w:val="008A14CB"/>
    <w:rsid w:val="008A2508"/>
    <w:rsid w:val="008C5EB3"/>
    <w:rsid w:val="008D246E"/>
    <w:rsid w:val="008D6BBE"/>
    <w:rsid w:val="008E7C9F"/>
    <w:rsid w:val="008F18D4"/>
    <w:rsid w:val="00913F0A"/>
    <w:rsid w:val="009204A0"/>
    <w:rsid w:val="00921A8E"/>
    <w:rsid w:val="00923449"/>
    <w:rsid w:val="00932739"/>
    <w:rsid w:val="009410A7"/>
    <w:rsid w:val="00944DDF"/>
    <w:rsid w:val="00951AD3"/>
    <w:rsid w:val="00952ECF"/>
    <w:rsid w:val="00956016"/>
    <w:rsid w:val="009630F7"/>
    <w:rsid w:val="00966801"/>
    <w:rsid w:val="00970EEA"/>
    <w:rsid w:val="00973B64"/>
    <w:rsid w:val="009763E5"/>
    <w:rsid w:val="00976702"/>
    <w:rsid w:val="009837CB"/>
    <w:rsid w:val="00985AB7"/>
    <w:rsid w:val="00993627"/>
    <w:rsid w:val="00995CC2"/>
    <w:rsid w:val="009A20BD"/>
    <w:rsid w:val="009A6D0A"/>
    <w:rsid w:val="009A7665"/>
    <w:rsid w:val="009B730E"/>
    <w:rsid w:val="009C0B52"/>
    <w:rsid w:val="009D0F0F"/>
    <w:rsid w:val="009D78F6"/>
    <w:rsid w:val="009E59AB"/>
    <w:rsid w:val="009E7160"/>
    <w:rsid w:val="009F291A"/>
    <w:rsid w:val="009F4688"/>
    <w:rsid w:val="00A028D9"/>
    <w:rsid w:val="00A05C42"/>
    <w:rsid w:val="00A404FA"/>
    <w:rsid w:val="00A54951"/>
    <w:rsid w:val="00A54ACC"/>
    <w:rsid w:val="00A70892"/>
    <w:rsid w:val="00A81394"/>
    <w:rsid w:val="00A81C2B"/>
    <w:rsid w:val="00A902AC"/>
    <w:rsid w:val="00A90DD4"/>
    <w:rsid w:val="00A9101C"/>
    <w:rsid w:val="00AA3877"/>
    <w:rsid w:val="00AA7A5B"/>
    <w:rsid w:val="00AB0CE8"/>
    <w:rsid w:val="00AB0FAD"/>
    <w:rsid w:val="00AB6D09"/>
    <w:rsid w:val="00AB709D"/>
    <w:rsid w:val="00AC0178"/>
    <w:rsid w:val="00AC18AF"/>
    <w:rsid w:val="00AD600F"/>
    <w:rsid w:val="00AF0106"/>
    <w:rsid w:val="00AF3898"/>
    <w:rsid w:val="00AF3FF0"/>
    <w:rsid w:val="00B002DC"/>
    <w:rsid w:val="00B0233E"/>
    <w:rsid w:val="00B0639E"/>
    <w:rsid w:val="00B13AA0"/>
    <w:rsid w:val="00B143EE"/>
    <w:rsid w:val="00B21DF6"/>
    <w:rsid w:val="00B24CF7"/>
    <w:rsid w:val="00B25883"/>
    <w:rsid w:val="00B31DBE"/>
    <w:rsid w:val="00B32754"/>
    <w:rsid w:val="00B45AFB"/>
    <w:rsid w:val="00B50B1B"/>
    <w:rsid w:val="00B66BD4"/>
    <w:rsid w:val="00B66D21"/>
    <w:rsid w:val="00B764D0"/>
    <w:rsid w:val="00B76ED9"/>
    <w:rsid w:val="00BA28B9"/>
    <w:rsid w:val="00BA3EE1"/>
    <w:rsid w:val="00BA6E0E"/>
    <w:rsid w:val="00BB202C"/>
    <w:rsid w:val="00BB685D"/>
    <w:rsid w:val="00BC40E9"/>
    <w:rsid w:val="00BC5CE3"/>
    <w:rsid w:val="00BC6996"/>
    <w:rsid w:val="00BD0B11"/>
    <w:rsid w:val="00BD1E06"/>
    <w:rsid w:val="00BD3AE8"/>
    <w:rsid w:val="00BF30B4"/>
    <w:rsid w:val="00C00EE1"/>
    <w:rsid w:val="00C06D1B"/>
    <w:rsid w:val="00C107C1"/>
    <w:rsid w:val="00C11E24"/>
    <w:rsid w:val="00C23CA0"/>
    <w:rsid w:val="00C26711"/>
    <w:rsid w:val="00C27178"/>
    <w:rsid w:val="00C40DA4"/>
    <w:rsid w:val="00C4542E"/>
    <w:rsid w:val="00C52DD3"/>
    <w:rsid w:val="00C5677E"/>
    <w:rsid w:val="00C6120E"/>
    <w:rsid w:val="00C62898"/>
    <w:rsid w:val="00C63A27"/>
    <w:rsid w:val="00C931D3"/>
    <w:rsid w:val="00CA1C34"/>
    <w:rsid w:val="00CA3C63"/>
    <w:rsid w:val="00CA64E5"/>
    <w:rsid w:val="00CA760B"/>
    <w:rsid w:val="00CB398A"/>
    <w:rsid w:val="00CB3A75"/>
    <w:rsid w:val="00CC0ACA"/>
    <w:rsid w:val="00CC4344"/>
    <w:rsid w:val="00CC6F78"/>
    <w:rsid w:val="00CD393C"/>
    <w:rsid w:val="00CD79F9"/>
    <w:rsid w:val="00CE0301"/>
    <w:rsid w:val="00CE1D3C"/>
    <w:rsid w:val="00CE2338"/>
    <w:rsid w:val="00CE2B30"/>
    <w:rsid w:val="00CE4683"/>
    <w:rsid w:val="00CF5811"/>
    <w:rsid w:val="00D21E12"/>
    <w:rsid w:val="00D2764D"/>
    <w:rsid w:val="00D47A8F"/>
    <w:rsid w:val="00D535A5"/>
    <w:rsid w:val="00D5430E"/>
    <w:rsid w:val="00D55B26"/>
    <w:rsid w:val="00D609E5"/>
    <w:rsid w:val="00D62D30"/>
    <w:rsid w:val="00D70275"/>
    <w:rsid w:val="00D772EC"/>
    <w:rsid w:val="00D95474"/>
    <w:rsid w:val="00D96C16"/>
    <w:rsid w:val="00D97670"/>
    <w:rsid w:val="00DB6196"/>
    <w:rsid w:val="00DC0359"/>
    <w:rsid w:val="00DC1CAD"/>
    <w:rsid w:val="00DC664F"/>
    <w:rsid w:val="00DC7DB7"/>
    <w:rsid w:val="00DD17EE"/>
    <w:rsid w:val="00DD5C1C"/>
    <w:rsid w:val="00DE2E80"/>
    <w:rsid w:val="00DE6603"/>
    <w:rsid w:val="00DF6E4B"/>
    <w:rsid w:val="00DF77FB"/>
    <w:rsid w:val="00DF7C25"/>
    <w:rsid w:val="00E020EB"/>
    <w:rsid w:val="00E05FCC"/>
    <w:rsid w:val="00E1061C"/>
    <w:rsid w:val="00E1174B"/>
    <w:rsid w:val="00E12E75"/>
    <w:rsid w:val="00E13491"/>
    <w:rsid w:val="00E13B11"/>
    <w:rsid w:val="00E14F02"/>
    <w:rsid w:val="00E15435"/>
    <w:rsid w:val="00E24132"/>
    <w:rsid w:val="00E25328"/>
    <w:rsid w:val="00E3211A"/>
    <w:rsid w:val="00E3474F"/>
    <w:rsid w:val="00E363CA"/>
    <w:rsid w:val="00E52502"/>
    <w:rsid w:val="00E57383"/>
    <w:rsid w:val="00E6328F"/>
    <w:rsid w:val="00E71584"/>
    <w:rsid w:val="00E73CB0"/>
    <w:rsid w:val="00E94A9F"/>
    <w:rsid w:val="00EB5B87"/>
    <w:rsid w:val="00EC0189"/>
    <w:rsid w:val="00EC40B2"/>
    <w:rsid w:val="00EC5648"/>
    <w:rsid w:val="00ED6E36"/>
    <w:rsid w:val="00EE2047"/>
    <w:rsid w:val="00EE6CE6"/>
    <w:rsid w:val="00EF5411"/>
    <w:rsid w:val="00EF7B98"/>
    <w:rsid w:val="00F0286B"/>
    <w:rsid w:val="00F15A2C"/>
    <w:rsid w:val="00F27D05"/>
    <w:rsid w:val="00F3023A"/>
    <w:rsid w:val="00F44615"/>
    <w:rsid w:val="00F4596A"/>
    <w:rsid w:val="00F47942"/>
    <w:rsid w:val="00F520AF"/>
    <w:rsid w:val="00F6003D"/>
    <w:rsid w:val="00F63BCE"/>
    <w:rsid w:val="00F80CBA"/>
    <w:rsid w:val="00F84FF8"/>
    <w:rsid w:val="00F85B61"/>
    <w:rsid w:val="00F907FC"/>
    <w:rsid w:val="00F94302"/>
    <w:rsid w:val="00FA27C2"/>
    <w:rsid w:val="00FA3190"/>
    <w:rsid w:val="00FC4C25"/>
    <w:rsid w:val="00FD5709"/>
    <w:rsid w:val="00FE1F9F"/>
    <w:rsid w:val="00FE3721"/>
    <w:rsid w:val="00FE410F"/>
    <w:rsid w:val="00FF105B"/>
    <w:rsid w:val="00FF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docId w15:val="{FF01795E-3628-408D-BB5D-13A5BB09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B11"/>
    <w:pPr>
      <w:widowControl w:val="0"/>
      <w:autoSpaceDE w:val="0"/>
      <w:autoSpaceDN w:val="0"/>
      <w:adjustRightInd w:val="0"/>
    </w:pPr>
    <w:rPr>
      <w:rFonts w:ascii="Courier" w:hAnsi="Courier"/>
      <w:sz w:val="24"/>
      <w:szCs w:val="24"/>
    </w:rPr>
  </w:style>
  <w:style w:type="paragraph" w:styleId="Heading3">
    <w:name w:val="heading 3"/>
    <w:basedOn w:val="Normal"/>
    <w:next w:val="Normal"/>
    <w:qFormat/>
    <w:rsid w:val="00DF77FB"/>
    <w:pPr>
      <w:keepNext/>
      <w:widowControl/>
      <w:pBdr>
        <w:top w:val="single" w:sz="4" w:space="1" w:color="auto"/>
        <w:left w:val="single" w:sz="4" w:space="4" w:color="auto"/>
        <w:bottom w:val="single" w:sz="4" w:space="1" w:color="auto"/>
        <w:right w:val="single" w:sz="4" w:space="4" w:color="auto"/>
      </w:pBdr>
      <w:autoSpaceDE/>
      <w:autoSpaceDN/>
      <w:adjustRightInd/>
      <w:jc w:val="center"/>
      <w:outlineLvl w:val="2"/>
    </w:pPr>
    <w:rPr>
      <w:rFonts w:ascii="Times New Roman" w:hAnsi="Times New Roman"/>
      <w:b/>
      <w:sz w:val="28"/>
      <w:szCs w:val="20"/>
      <w:u w:val="single"/>
    </w:rPr>
  </w:style>
  <w:style w:type="paragraph" w:styleId="Heading4">
    <w:name w:val="heading 4"/>
    <w:basedOn w:val="Normal"/>
    <w:next w:val="Normal"/>
    <w:qFormat/>
    <w:rsid w:val="00DF77FB"/>
    <w:pPr>
      <w:keepNext/>
      <w:widowControl/>
      <w:autoSpaceDE/>
      <w:autoSpaceDN/>
      <w:adjustRightInd/>
      <w:jc w:val="center"/>
      <w:outlineLvl w:val="3"/>
    </w:pPr>
    <w:rPr>
      <w:rFonts w:ascii="Times New Roman" w:hAnsi="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77FB"/>
    <w:pPr>
      <w:widowControl/>
      <w:pBdr>
        <w:top w:val="thinThickSmallGap" w:sz="24" w:space="1" w:color="auto"/>
        <w:left w:val="thinThickSmallGap" w:sz="24" w:space="4" w:color="auto"/>
        <w:bottom w:val="thickThinSmallGap" w:sz="24" w:space="1" w:color="auto"/>
        <w:right w:val="thickThinSmallGap" w:sz="24" w:space="4" w:color="auto"/>
      </w:pBdr>
      <w:autoSpaceDE/>
      <w:autoSpaceDN/>
      <w:adjustRightInd/>
      <w:jc w:val="center"/>
    </w:pPr>
    <w:rPr>
      <w:rFonts w:ascii="Rockwell Extra Bold" w:hAnsi="Rockwell Extra Bold"/>
      <w:b/>
      <w:sz w:val="28"/>
      <w:szCs w:val="20"/>
    </w:rPr>
  </w:style>
  <w:style w:type="paragraph" w:styleId="BodyText2">
    <w:name w:val="Body Text 2"/>
    <w:basedOn w:val="Normal"/>
    <w:rsid w:val="00DF77FB"/>
    <w:pPr>
      <w:widowControl/>
      <w:autoSpaceDE/>
      <w:autoSpaceDN/>
      <w:adjustRightInd/>
    </w:pPr>
    <w:rPr>
      <w:rFonts w:ascii="Times New Roman" w:hAnsi="Times New Roman"/>
      <w:szCs w:val="20"/>
    </w:rPr>
  </w:style>
  <w:style w:type="character" w:styleId="Hyperlink">
    <w:name w:val="Hyperlink"/>
    <w:rsid w:val="00DF77FB"/>
    <w:rPr>
      <w:color w:val="0000FF"/>
      <w:u w:val="single"/>
    </w:rPr>
  </w:style>
  <w:style w:type="paragraph" w:styleId="DocumentMap">
    <w:name w:val="Document Map"/>
    <w:basedOn w:val="Normal"/>
    <w:semiHidden/>
    <w:rsid w:val="00656790"/>
    <w:pPr>
      <w:shd w:val="clear" w:color="auto" w:fill="000080"/>
    </w:pPr>
    <w:rPr>
      <w:rFonts w:ascii="Tahoma" w:hAnsi="Tahoma" w:cs="Tahoma"/>
      <w:sz w:val="20"/>
      <w:szCs w:val="20"/>
    </w:rPr>
  </w:style>
  <w:style w:type="paragraph" w:styleId="Footer">
    <w:name w:val="footer"/>
    <w:basedOn w:val="Normal"/>
    <w:link w:val="FooterChar"/>
    <w:uiPriority w:val="99"/>
    <w:rsid w:val="00D609E5"/>
    <w:pPr>
      <w:tabs>
        <w:tab w:val="center" w:pos="4320"/>
        <w:tab w:val="right" w:pos="8640"/>
      </w:tabs>
    </w:pPr>
  </w:style>
  <w:style w:type="character" w:styleId="PageNumber">
    <w:name w:val="page number"/>
    <w:basedOn w:val="DefaultParagraphFont"/>
    <w:rsid w:val="00D609E5"/>
  </w:style>
  <w:style w:type="paragraph" w:styleId="Header">
    <w:name w:val="header"/>
    <w:basedOn w:val="Normal"/>
    <w:link w:val="HeaderChar"/>
    <w:uiPriority w:val="99"/>
    <w:rsid w:val="00D609E5"/>
    <w:pPr>
      <w:tabs>
        <w:tab w:val="center" w:pos="4320"/>
        <w:tab w:val="right" w:pos="8640"/>
      </w:tabs>
    </w:pPr>
  </w:style>
  <w:style w:type="paragraph" w:styleId="BalloonText">
    <w:name w:val="Balloon Text"/>
    <w:basedOn w:val="Normal"/>
    <w:link w:val="BalloonTextChar"/>
    <w:rsid w:val="00DD17EE"/>
    <w:rPr>
      <w:rFonts w:ascii="Tahoma" w:hAnsi="Tahoma"/>
      <w:sz w:val="16"/>
      <w:szCs w:val="16"/>
    </w:rPr>
  </w:style>
  <w:style w:type="character" w:customStyle="1" w:styleId="BalloonTextChar">
    <w:name w:val="Balloon Text Char"/>
    <w:link w:val="BalloonText"/>
    <w:rsid w:val="00DD17EE"/>
    <w:rPr>
      <w:rFonts w:ascii="Tahoma" w:hAnsi="Tahoma" w:cs="Tahoma"/>
      <w:sz w:val="16"/>
      <w:szCs w:val="16"/>
    </w:rPr>
  </w:style>
  <w:style w:type="character" w:customStyle="1" w:styleId="FooterChar">
    <w:name w:val="Footer Char"/>
    <w:link w:val="Footer"/>
    <w:uiPriority w:val="99"/>
    <w:rsid w:val="00CC0ACA"/>
    <w:rPr>
      <w:rFonts w:ascii="Courier" w:hAnsi="Courier"/>
      <w:sz w:val="24"/>
      <w:szCs w:val="24"/>
    </w:rPr>
  </w:style>
  <w:style w:type="character" w:customStyle="1" w:styleId="HeaderChar">
    <w:name w:val="Header Char"/>
    <w:link w:val="Header"/>
    <w:uiPriority w:val="99"/>
    <w:rsid w:val="00175C6C"/>
    <w:rPr>
      <w:rFonts w:ascii="Courier" w:hAnsi="Courier"/>
      <w:sz w:val="24"/>
      <w:szCs w:val="24"/>
    </w:rPr>
  </w:style>
  <w:style w:type="paragraph" w:styleId="ListParagraph">
    <w:name w:val="List Paragraph"/>
    <w:basedOn w:val="Normal"/>
    <w:uiPriority w:val="34"/>
    <w:qFormat/>
    <w:rsid w:val="00C93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8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jjackson@tmslaw.t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9C0D-B0FB-42F7-A89D-723217F3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Class #1</vt:lpstr>
    </vt:vector>
  </TitlesOfParts>
  <Company>law school</Company>
  <LinksUpToDate>false</LinksUpToDate>
  <CharactersWithSpaces>10272</CharactersWithSpaces>
  <SharedDoc>false</SharedDoc>
  <HLinks>
    <vt:vector size="6" baseType="variant">
      <vt:variant>
        <vt:i4>6357015</vt:i4>
      </vt:variant>
      <vt:variant>
        <vt:i4>0</vt:i4>
      </vt:variant>
      <vt:variant>
        <vt:i4>0</vt:i4>
      </vt:variant>
      <vt:variant>
        <vt:i4>5</vt:i4>
      </vt:variant>
      <vt:variant>
        <vt:lpwstr>mailto:fjjackson@tmslaw.tsu.edu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#1</dc:title>
  <dc:subject/>
  <dc:creator>fjjackson</dc:creator>
  <cp:keywords/>
  <cp:lastModifiedBy>Alridge, Jo (TMSLAW)</cp:lastModifiedBy>
  <cp:revision>2</cp:revision>
  <cp:lastPrinted>2016-08-11T17:44:00Z</cp:lastPrinted>
  <dcterms:created xsi:type="dcterms:W3CDTF">2017-08-24T16:49:00Z</dcterms:created>
  <dcterms:modified xsi:type="dcterms:W3CDTF">2017-08-24T16:49:00Z</dcterms:modified>
</cp:coreProperties>
</file>