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A6" w:rsidRDefault="001877A6" w:rsidP="001877A6">
      <w:pPr>
        <w:spacing w:line="360" w:lineRule="auto"/>
        <w:rPr>
          <w:rFonts w:ascii="Times New Roman" w:hAnsi="Times New Roman"/>
          <w:bCs/>
          <w:sz w:val="24"/>
          <w:szCs w:val="24"/>
        </w:rPr>
      </w:pPr>
      <w:bookmarkStart w:id="0" w:name="_GoBack"/>
      <w:bookmarkEnd w:id="0"/>
      <w:r>
        <w:rPr>
          <w:rFonts w:ascii="Times New Roman" w:hAnsi="Times New Roman"/>
          <w:bCs/>
          <w:sz w:val="24"/>
          <w:szCs w:val="24"/>
        </w:rPr>
        <w:t xml:space="preserve">FALL SEMESTER 2017 CONSTITUTIONAL LAW </w:t>
      </w:r>
      <w:r>
        <w:rPr>
          <w:rFonts w:ascii="Times New Roman" w:hAnsi="Times New Roman"/>
          <w:sz w:val="24"/>
          <w:szCs w:val="24"/>
        </w:rPr>
        <w:t>SYLLABUS</w:t>
      </w:r>
      <w:r>
        <w:rPr>
          <w:rFonts w:ascii="Times New Roman" w:hAnsi="Times New Roman"/>
          <w:bCs/>
          <w:sz w:val="24"/>
          <w:szCs w:val="24"/>
        </w:rPr>
        <w:t xml:space="preserve"> THURGOOD MARSHALL SCHOOL OF LAW</w:t>
      </w:r>
    </w:p>
    <w:p w:rsidR="001877A6" w:rsidRDefault="001877A6" w:rsidP="001877A6">
      <w:pPr>
        <w:spacing w:line="360" w:lineRule="auto"/>
        <w:jc w:val="center"/>
        <w:rPr>
          <w:rFonts w:ascii="Times New Roman" w:hAnsi="Times New Roman"/>
          <w:bCs/>
          <w:sz w:val="24"/>
          <w:szCs w:val="24"/>
        </w:rPr>
      </w:pPr>
      <w:r>
        <w:rPr>
          <w:rFonts w:ascii="Times New Roman" w:hAnsi="Times New Roman"/>
          <w:bCs/>
          <w:sz w:val="24"/>
          <w:szCs w:val="24"/>
        </w:rPr>
        <w:t>LAW 512 SECTION 2</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 xml:space="preserve">NAME: </w:t>
      </w:r>
      <w:r>
        <w:rPr>
          <w:rFonts w:ascii="Times New Roman" w:hAnsi="Times New Roman"/>
          <w:sz w:val="24"/>
          <w:szCs w:val="24"/>
        </w:rPr>
        <w:t xml:space="preserve">Professor L. Darnell Weeden </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Telephone</w:t>
      </w:r>
      <w:r>
        <w:rPr>
          <w:rFonts w:ascii="Times New Roman" w:hAnsi="Times New Roman"/>
          <w:sz w:val="24"/>
          <w:szCs w:val="24"/>
        </w:rPr>
        <w:t>:  (713) 313-4249</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E-mail address</w:t>
      </w:r>
      <w:r>
        <w:rPr>
          <w:rFonts w:ascii="Times New Roman" w:hAnsi="Times New Roman"/>
          <w:sz w:val="24"/>
          <w:szCs w:val="24"/>
        </w:rPr>
        <w:t xml:space="preserve">: </w:t>
      </w:r>
      <w:hyperlink r:id="rId7" w:history="1">
        <w:r>
          <w:rPr>
            <w:rStyle w:val="Hyperlink"/>
            <w:szCs w:val="24"/>
          </w:rPr>
          <w:t>lweeden@tmslaw.tsu.edu</w:t>
        </w:r>
      </w:hyperlink>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Location</w:t>
      </w:r>
      <w:r>
        <w:rPr>
          <w:rFonts w:ascii="Times New Roman" w:hAnsi="Times New Roman"/>
          <w:sz w:val="24"/>
          <w:szCs w:val="24"/>
        </w:rPr>
        <w:t>: Suite #221J</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Office Hours</w:t>
      </w:r>
      <w:r>
        <w:rPr>
          <w:rFonts w:ascii="Times New Roman" w:hAnsi="Times New Roman"/>
          <w:sz w:val="24"/>
          <w:szCs w:val="24"/>
        </w:rPr>
        <w:t xml:space="preserve">: M W F 11:00 A.M. 1:00 P.M. </w:t>
      </w:r>
      <w:r w:rsidR="00D742A5">
        <w:rPr>
          <w:rFonts w:ascii="Times New Roman" w:hAnsi="Times New Roman"/>
          <w:sz w:val="24"/>
          <w:szCs w:val="24"/>
        </w:rPr>
        <w:t>&amp; 2:00</w:t>
      </w:r>
      <w:r>
        <w:rPr>
          <w:rFonts w:ascii="Times New Roman" w:hAnsi="Times New Roman"/>
          <w:sz w:val="24"/>
          <w:szCs w:val="24"/>
        </w:rPr>
        <w:t xml:space="preserve"> P.M. - 4:00 P.M. (Other times are available by appointment or walk-in)</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  Class meets in Room #202 Monday, Wednesday &amp; Friday 10:00 - 10:50 A.M. </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t>Course Book</w:t>
      </w:r>
      <w:r>
        <w:rPr>
          <w:rFonts w:ascii="Times New Roman" w:hAnsi="Times New Roman"/>
          <w:sz w:val="24"/>
          <w:szCs w:val="24"/>
        </w:rPr>
        <w:t>:  Constitutional Law Nineteenth Edition (2016) by Kathleen M. Sullivan and Noah Feldman and Latest Available Supplement (2017)</w:t>
      </w:r>
    </w:p>
    <w:p w:rsidR="001877A6" w:rsidRDefault="001877A6" w:rsidP="001877A6">
      <w:pPr>
        <w:spacing w:line="360" w:lineRule="auto"/>
        <w:rPr>
          <w:rFonts w:ascii="Times New Roman" w:hAnsi="Times New Roman"/>
          <w:sz w:val="24"/>
          <w:szCs w:val="24"/>
        </w:rPr>
      </w:pPr>
      <w:r>
        <w:rPr>
          <w:rFonts w:ascii="Times New Roman" w:hAnsi="Times New Roman"/>
          <w:b/>
          <w:sz w:val="24"/>
          <w:szCs w:val="24"/>
        </w:rPr>
        <w:lastRenderedPageBreak/>
        <w:t>Recommended Reading Material:</w:t>
      </w:r>
      <w:r>
        <w:rPr>
          <w:rFonts w:ascii="Times New Roman" w:hAnsi="Times New Roman"/>
          <w:sz w:val="24"/>
          <w:szCs w:val="24"/>
        </w:rPr>
        <w:t xml:space="preserve"> Case Analysis and Fundamentals of Legal Writing, by Williams P. Statsky &amp; R. John Wernet, Jr. (any available edition). “No one has devised a universally accepted method of acquiring the skill of reading and applying court opinions.  …This book, however, starts with the assumption that much can be learned about opinions and their jurisprudential context before confronting thousands of them in the reporters and casebooks. The beauty of a court opinion is the wealth of learning it can provide about legal analysis and our legal system. This learning is the foundation for the development of the skills of reading and applying opinions.” </w:t>
      </w:r>
    </w:p>
    <w:p w:rsidR="001877A6" w:rsidRDefault="001877A6" w:rsidP="001877A6">
      <w:pPr>
        <w:pStyle w:val="Heading1"/>
        <w:spacing w:line="360" w:lineRule="auto"/>
        <w:rPr>
          <w:szCs w:val="24"/>
        </w:rPr>
      </w:pPr>
      <w:r>
        <w:rPr>
          <w:szCs w:val="24"/>
        </w:rPr>
        <w:t>Course Description</w:t>
      </w:r>
    </w:p>
    <w:p w:rsidR="001877A6" w:rsidRDefault="001877A6" w:rsidP="001877A6">
      <w:pPr>
        <w:pStyle w:val="Heading1"/>
        <w:spacing w:line="360" w:lineRule="auto"/>
        <w:rPr>
          <w:b w:val="0"/>
          <w:szCs w:val="24"/>
          <w:u w:val="single"/>
        </w:rPr>
      </w:pPr>
      <w:r>
        <w:rPr>
          <w:b w:val="0"/>
          <w:szCs w:val="24"/>
        </w:rPr>
        <w:t>Students are introduced to basic theories of Constitutional Law, including policy considerations.  There will be an in-depth study of judicial review, limitations on judicial review, national power, state powers, executive and congressional relations, procedural due process, substantive due process, equal protection, and state action.</w:t>
      </w:r>
      <w:r>
        <w:rPr>
          <w:b w:val="0"/>
          <w:szCs w:val="24"/>
          <w:u w:val="single"/>
        </w:rPr>
        <w:t xml:space="preserve">   </w:t>
      </w:r>
    </w:p>
    <w:p w:rsidR="001877A6" w:rsidRDefault="001877A6" w:rsidP="001877A6">
      <w:pPr>
        <w:spacing w:line="360" w:lineRule="auto"/>
        <w:jc w:val="both"/>
        <w:rPr>
          <w:rFonts w:ascii="Times New Roman" w:hAnsi="Times New Roman"/>
          <w:b/>
          <w:sz w:val="24"/>
          <w:szCs w:val="24"/>
        </w:rPr>
      </w:pPr>
    </w:p>
    <w:p w:rsidR="001877A6" w:rsidRDefault="001877A6" w:rsidP="001877A6">
      <w:pPr>
        <w:spacing w:line="360" w:lineRule="auto"/>
        <w:jc w:val="both"/>
        <w:rPr>
          <w:rFonts w:ascii="Times New Roman" w:hAnsi="Times New Roman"/>
          <w:b/>
          <w:sz w:val="24"/>
          <w:szCs w:val="24"/>
        </w:rPr>
      </w:pPr>
      <w:r>
        <w:rPr>
          <w:rFonts w:ascii="Times New Roman" w:hAnsi="Times New Roman"/>
          <w:b/>
          <w:sz w:val="24"/>
          <w:szCs w:val="24"/>
        </w:rPr>
        <w:t xml:space="preserve">Course Objective  </w:t>
      </w:r>
    </w:p>
    <w:p w:rsidR="001877A6" w:rsidRDefault="001877A6" w:rsidP="001877A6">
      <w:pPr>
        <w:spacing w:line="360" w:lineRule="auto"/>
        <w:jc w:val="both"/>
        <w:rPr>
          <w:rFonts w:ascii="Times New Roman" w:hAnsi="Times New Roman"/>
          <w:sz w:val="24"/>
          <w:szCs w:val="24"/>
        </w:rPr>
      </w:pPr>
      <w:r>
        <w:rPr>
          <w:rFonts w:ascii="Times New Roman" w:hAnsi="Times New Roman"/>
          <w:sz w:val="24"/>
          <w:szCs w:val="24"/>
        </w:rPr>
        <w:lastRenderedPageBreak/>
        <w:t>The objective of this course as stated by Kathleen M. Sullivan and Noah Feldman, the authors of the casebook, is that any student learning constitutional law in this class will be readily equipped to practice it.  This class will pursue Sullivan’s and Feldman’s goal of uncovering and explaining the rules, standards, and policies that inform practice before the Court as much as it strives to provide an analysis of the Court’s evolving constitutional law doctrine.</w:t>
      </w:r>
    </w:p>
    <w:p w:rsidR="001877A6" w:rsidRDefault="001877A6" w:rsidP="001877A6">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Student Learning Outcomes</w:t>
      </w:r>
    </w:p>
    <w:p w:rsidR="001877A6" w:rsidRDefault="001877A6" w:rsidP="001877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After successful completion of the course, students should be able to competently:</w:t>
      </w:r>
    </w:p>
    <w:p w:rsidR="001877A6" w:rsidRDefault="001877A6" w:rsidP="001877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 Analyze appellate opinions involving Constitutional Law in order to extract relevant principles and rules, draw analogies and distinctions, and develop legal arguments</w:t>
      </w:r>
    </w:p>
    <w:p w:rsidR="001877A6" w:rsidRDefault="001877A6" w:rsidP="001877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2) Articulate important doctrinal rules, standards and principles of Constitutional Law from memory, explain what they mean and provide appropriate examples</w:t>
      </w:r>
    </w:p>
    <w:p w:rsidR="001877A6" w:rsidRDefault="001877A6" w:rsidP="001877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3) Demonstrate a practical understanding of Constitutional Law by recognizing commonly encountered issues and applying relevant standards and rules when presented in hypothetical and unfamiliar fact patterns</w:t>
      </w:r>
    </w:p>
    <w:p w:rsidR="001877A6" w:rsidRDefault="001877A6" w:rsidP="001877A6">
      <w:pPr>
        <w:autoSpaceDE w:val="0"/>
        <w:autoSpaceDN w:val="0"/>
        <w:adjustRightInd w:val="0"/>
        <w:spacing w:line="360" w:lineRule="auto"/>
        <w:rPr>
          <w:rFonts w:ascii="Times New Roman" w:hAnsi="Times New Roman"/>
          <w:sz w:val="24"/>
          <w:szCs w:val="24"/>
        </w:rPr>
      </w:pPr>
      <w:r>
        <w:rPr>
          <w:rFonts w:ascii="Times New Roman" w:hAnsi="Times New Roman"/>
          <w:sz w:val="24"/>
          <w:szCs w:val="24"/>
        </w:rPr>
        <w:lastRenderedPageBreak/>
        <w:t>4) Communicate, orally and in writing, appropriate legal and factual arguments in support of each side of controversies involving commonly encountered problems and issues in Constitutional Law</w:t>
      </w:r>
    </w:p>
    <w:p w:rsidR="001877A6" w:rsidRDefault="001877A6" w:rsidP="001877A6">
      <w:pPr>
        <w:spacing w:line="360" w:lineRule="auto"/>
        <w:jc w:val="both"/>
        <w:rPr>
          <w:rFonts w:ascii="Times New Roman" w:hAnsi="Times New Roman"/>
          <w:b/>
          <w:sz w:val="24"/>
          <w:szCs w:val="24"/>
        </w:rPr>
      </w:pPr>
    </w:p>
    <w:p w:rsidR="001877A6" w:rsidRDefault="001877A6" w:rsidP="001877A6">
      <w:pPr>
        <w:spacing w:line="360" w:lineRule="auto"/>
        <w:jc w:val="both"/>
        <w:rPr>
          <w:rFonts w:ascii="Times New Roman" w:hAnsi="Times New Roman"/>
          <w:b/>
          <w:sz w:val="24"/>
          <w:szCs w:val="24"/>
        </w:rPr>
      </w:pPr>
      <w:r>
        <w:rPr>
          <w:rFonts w:ascii="Times New Roman" w:hAnsi="Times New Roman"/>
          <w:b/>
          <w:sz w:val="24"/>
          <w:szCs w:val="24"/>
        </w:rPr>
        <w:t xml:space="preserve">GRADING </w:t>
      </w:r>
    </w:p>
    <w:p w:rsidR="001877A6" w:rsidRDefault="001877A6" w:rsidP="001877A6">
      <w:pPr>
        <w:spacing w:line="360" w:lineRule="auto"/>
        <w:ind w:firstLine="720"/>
        <w:jc w:val="both"/>
        <w:rPr>
          <w:rFonts w:ascii="Times New Roman" w:hAnsi="Times New Roman"/>
          <w:sz w:val="24"/>
          <w:szCs w:val="24"/>
        </w:rPr>
      </w:pPr>
      <w:r>
        <w:rPr>
          <w:rFonts w:ascii="Times New Roman" w:hAnsi="Times New Roman"/>
          <w:sz w:val="24"/>
          <w:szCs w:val="24"/>
        </w:rPr>
        <w:t>The professor will give one mid-semester o</w:t>
      </w:r>
      <w:r w:rsidR="00945EA7">
        <w:rPr>
          <w:rFonts w:ascii="Times New Roman" w:hAnsi="Times New Roman"/>
          <w:sz w:val="24"/>
          <w:szCs w:val="24"/>
        </w:rPr>
        <w:t>bjective examination on Friday October 20</w:t>
      </w:r>
      <w:r>
        <w:rPr>
          <w:rFonts w:ascii="Times New Roman" w:hAnsi="Times New Roman"/>
          <w:sz w:val="24"/>
          <w:szCs w:val="24"/>
        </w:rPr>
        <w:t xml:space="preserve"> and a second objective examination at the end of the fall semester. The fall semester score for this course </w:t>
      </w:r>
      <w:r w:rsidR="00945EA7">
        <w:rPr>
          <w:rFonts w:ascii="Times New Roman" w:hAnsi="Times New Roman"/>
          <w:sz w:val="24"/>
          <w:szCs w:val="24"/>
        </w:rPr>
        <w:t xml:space="preserve">is </w:t>
      </w:r>
      <w:r>
        <w:rPr>
          <w:rFonts w:ascii="Times New Roman" w:hAnsi="Times New Roman"/>
          <w:sz w:val="24"/>
          <w:szCs w:val="24"/>
        </w:rPr>
        <w:t xml:space="preserve">based on those two examinations. There will be one Midterm 25 objective (multiple choice) questions Exam in October worth 25 points. The second fall semester Exam in December will be 75 objective (multiple choice) questions worth 75 points. A student who takes both the October &amp; December Exams will have an opportunity to earn a total of 100 points during the semester. Exams and reviews may be scheduled throughout the semester at </w:t>
      </w:r>
      <w:r w:rsidR="00D742A5">
        <w:rPr>
          <w:rFonts w:ascii="Times New Roman" w:hAnsi="Times New Roman"/>
          <w:sz w:val="24"/>
          <w:szCs w:val="24"/>
        </w:rPr>
        <w:t>times,</w:t>
      </w:r>
      <w:r>
        <w:rPr>
          <w:rFonts w:ascii="Times New Roman" w:hAnsi="Times New Roman"/>
          <w:sz w:val="24"/>
          <w:szCs w:val="24"/>
        </w:rPr>
        <w:t xml:space="preserve"> other than when the class meets.  A separate schedule of dates and times may be announced in the future. Practice exams may be administered throughout the semester to aid you in developing your legal analysis skills.  </w:t>
      </w:r>
      <w:r>
        <w:rPr>
          <w:rFonts w:ascii="Times New Roman" w:hAnsi="Times New Roman"/>
          <w:i/>
          <w:sz w:val="24"/>
          <w:szCs w:val="24"/>
        </w:rPr>
        <w:t>The mid-semester and the end of semester exam are mandatory.  Failure to take a mandatory exam may result in a reduced final grade.  Excessive absences and lack of preparations may result in a lower grade in this course.</w:t>
      </w:r>
    </w:p>
    <w:p w:rsidR="001877A6" w:rsidRDefault="001877A6" w:rsidP="001877A6">
      <w:pPr>
        <w:keepNext/>
        <w:spacing w:before="240" w:after="240" w:line="360" w:lineRule="auto"/>
        <w:jc w:val="center"/>
        <w:outlineLvl w:val="0"/>
        <w:rPr>
          <w:rFonts w:ascii="Times New Roman" w:eastAsia="Times New Roman" w:hAnsi="Times New Roman"/>
          <w:b/>
          <w:bCs/>
          <w:smallCaps/>
          <w:kern w:val="32"/>
          <w:sz w:val="24"/>
          <w:szCs w:val="24"/>
        </w:rPr>
      </w:pPr>
      <w:bookmarkStart w:id="1" w:name="_Toc386704942"/>
      <w:r>
        <w:rPr>
          <w:rFonts w:ascii="Times New Roman" w:eastAsia="Times New Roman" w:hAnsi="Times New Roman"/>
          <w:b/>
          <w:bCs/>
          <w:smallCaps/>
          <w:kern w:val="32"/>
          <w:sz w:val="24"/>
          <w:szCs w:val="24"/>
        </w:rPr>
        <w:lastRenderedPageBreak/>
        <w:t>Accommodations</w:t>
      </w:r>
      <w:bookmarkEnd w:id="1"/>
    </w:p>
    <w:p w:rsidR="001877A6" w:rsidRDefault="001877A6" w:rsidP="001877A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If you require special accommodations, please fill out the necessary forms with the Dean's office. Your application and documentation will remain confidential. Your prompt attention will allow the law school to accommodate you, as soon as it has been made aware of your situation.</w:t>
      </w:r>
    </w:p>
    <w:p w:rsidR="001877A6" w:rsidRDefault="001877A6" w:rsidP="001877A6">
      <w:pPr>
        <w:tabs>
          <w:tab w:val="left" w:pos="6300"/>
        </w:tabs>
        <w:spacing w:after="0" w:line="360" w:lineRule="auto"/>
        <w:rPr>
          <w:rFonts w:ascii="Times New Roman" w:hAnsi="Times New Roman"/>
          <w:sz w:val="24"/>
          <w:szCs w:val="24"/>
        </w:rPr>
      </w:pPr>
      <w:r>
        <w:rPr>
          <w:rFonts w:ascii="Times New Roman" w:hAnsi="Times New Roman"/>
          <w:sz w:val="24"/>
          <w:szCs w:val="24"/>
        </w:rPr>
        <w:t>Please see:</w:t>
      </w:r>
    </w:p>
    <w:p w:rsidR="001877A6" w:rsidRDefault="00293F2F" w:rsidP="001877A6">
      <w:pPr>
        <w:tabs>
          <w:tab w:val="left" w:pos="6300"/>
        </w:tabs>
        <w:spacing w:after="0" w:line="360" w:lineRule="auto"/>
        <w:rPr>
          <w:rFonts w:ascii="Times New Roman" w:hAnsi="Times New Roman"/>
          <w:sz w:val="24"/>
          <w:szCs w:val="24"/>
        </w:rPr>
      </w:pPr>
      <w:hyperlink r:id="rId8" w:history="1">
        <w:r w:rsidR="001877A6">
          <w:rPr>
            <w:rStyle w:val="Hyperlink"/>
            <w:szCs w:val="24"/>
          </w:rPr>
          <w:t>http://www.tsulaw.edu/student_affairs/docs/2011-2012AccommodationsHandbook.pdf</w:t>
        </w:r>
      </w:hyperlink>
    </w:p>
    <w:p w:rsidR="001877A6" w:rsidRDefault="001877A6" w:rsidP="001877A6">
      <w:pPr>
        <w:keepNext/>
        <w:spacing w:before="240" w:after="240" w:line="360" w:lineRule="auto"/>
        <w:jc w:val="center"/>
        <w:outlineLvl w:val="0"/>
        <w:rPr>
          <w:rFonts w:ascii="Times New Roman" w:eastAsia="Times New Roman" w:hAnsi="Times New Roman"/>
          <w:b/>
          <w:bCs/>
          <w:smallCaps/>
          <w:kern w:val="32"/>
          <w:sz w:val="24"/>
          <w:szCs w:val="24"/>
        </w:rPr>
      </w:pPr>
      <w:bookmarkStart w:id="2" w:name="_Toc385500508"/>
      <w:bookmarkStart w:id="3" w:name="_Toc386704943"/>
      <w:r>
        <w:rPr>
          <w:rFonts w:ascii="Times New Roman" w:eastAsia="Times New Roman" w:hAnsi="Times New Roman"/>
          <w:b/>
          <w:bCs/>
          <w:smallCaps/>
          <w:kern w:val="32"/>
          <w:sz w:val="24"/>
          <w:szCs w:val="24"/>
        </w:rPr>
        <w:t>Participation, Attendance</w:t>
      </w:r>
      <w:bookmarkEnd w:id="2"/>
      <w:r>
        <w:rPr>
          <w:rFonts w:ascii="Times New Roman" w:eastAsia="Times New Roman" w:hAnsi="Times New Roman"/>
          <w:b/>
          <w:bCs/>
          <w:smallCaps/>
          <w:kern w:val="32"/>
          <w:sz w:val="24"/>
          <w:szCs w:val="24"/>
        </w:rPr>
        <w:t xml:space="preserve"> &amp; Professionalism</w:t>
      </w:r>
      <w:bookmarkEnd w:id="3"/>
    </w:p>
    <w:p w:rsidR="001877A6" w:rsidRDefault="001877A6" w:rsidP="001877A6">
      <w:pPr>
        <w:spacing w:line="360" w:lineRule="auto"/>
        <w:jc w:val="both"/>
        <w:rPr>
          <w:rFonts w:ascii="Times New Roman" w:hAnsi="Times New Roman"/>
          <w:sz w:val="24"/>
          <w:szCs w:val="24"/>
        </w:rPr>
      </w:pPr>
      <w:r>
        <w:rPr>
          <w:rFonts w:ascii="Times New Roman" w:hAnsi="Times New Roman"/>
          <w:b/>
          <w:sz w:val="24"/>
          <w:szCs w:val="24"/>
        </w:rPr>
        <w:t>Class Participation:</w:t>
      </w:r>
      <w:r>
        <w:rPr>
          <w:rFonts w:ascii="Times New Roman" w:hAnsi="Times New Roman"/>
          <w:sz w:val="24"/>
          <w:szCs w:val="24"/>
        </w:rPr>
        <w:t xml:space="preserve"> Each student is required to read the assigned materials before they are discussed in class in order to contribute to the class discussion of the cases and related policy concerns. No points are awarded for the act of participating in the class discussion. Some of the cases may be assigned to individual students in advance.  Students are expected to read the notes</w:t>
      </w:r>
      <w:r>
        <w:rPr>
          <w:rFonts w:ascii="Times New Roman" w:hAnsi="Times New Roman"/>
          <w:i/>
          <w:sz w:val="24"/>
          <w:szCs w:val="24"/>
        </w:rPr>
        <w:t xml:space="preserve"> </w:t>
      </w:r>
      <w:r>
        <w:rPr>
          <w:rFonts w:ascii="Times New Roman" w:hAnsi="Times New Roman"/>
          <w:sz w:val="24"/>
          <w:szCs w:val="24"/>
        </w:rPr>
        <w:t xml:space="preserve">following the cases in the textbook.  Supplementary material listed under “Recommended Reading Material” on page 1 of this syllabus may be helpful in clarifying the process of identifying a specific legal issue.  From time to </w:t>
      </w:r>
      <w:r w:rsidR="00D742A5">
        <w:rPr>
          <w:rFonts w:ascii="Times New Roman" w:hAnsi="Times New Roman"/>
          <w:sz w:val="24"/>
          <w:szCs w:val="24"/>
        </w:rPr>
        <w:t>time,</w:t>
      </w:r>
      <w:r>
        <w:rPr>
          <w:rFonts w:ascii="Times New Roman" w:hAnsi="Times New Roman"/>
          <w:sz w:val="24"/>
          <w:szCs w:val="24"/>
        </w:rPr>
        <w:t xml:space="preserve"> other reading material may be assigned.</w:t>
      </w:r>
    </w:p>
    <w:p w:rsidR="001877A6" w:rsidRDefault="001877A6" w:rsidP="001877A6">
      <w:pPr>
        <w:spacing w:line="360" w:lineRule="auto"/>
        <w:jc w:val="both"/>
        <w:rPr>
          <w:rFonts w:ascii="Times New Roman" w:hAnsi="Times New Roman"/>
          <w:sz w:val="24"/>
          <w:szCs w:val="24"/>
        </w:rPr>
      </w:pPr>
      <w:r>
        <w:rPr>
          <w:rFonts w:ascii="Times New Roman" w:hAnsi="Times New Roman"/>
          <w:b/>
          <w:sz w:val="24"/>
          <w:szCs w:val="24"/>
        </w:rPr>
        <w:lastRenderedPageBreak/>
        <w:t xml:space="preserve">Attendance </w:t>
      </w:r>
      <w:r>
        <w:rPr>
          <w:rFonts w:ascii="Times New Roman" w:hAnsi="Times New Roman"/>
          <w:sz w:val="24"/>
          <w:szCs w:val="24"/>
        </w:rPr>
        <w:t xml:space="preserve">Students are expected to attend class on a regular basis.  The grade of any person who has been absent </w:t>
      </w:r>
      <w:r w:rsidR="00922529">
        <w:rPr>
          <w:rFonts w:ascii="Times New Roman" w:hAnsi="Times New Roman"/>
          <w:sz w:val="24"/>
          <w:szCs w:val="24"/>
        </w:rPr>
        <w:t>from class more than five (5</w:t>
      </w:r>
      <w:r>
        <w:rPr>
          <w:rFonts w:ascii="Times New Roman" w:hAnsi="Times New Roman"/>
          <w:sz w:val="24"/>
          <w:szCs w:val="24"/>
        </w:rPr>
        <w:t>) times during the semester may be lowered one (1), two (2), or three (3) grades depending on the number of excess absences.  Excessive absence from class may result in administrative withdrawal from the course.  The number of absences a student may accumulate in a semester before the administration withdraws a student from class defines excessive absence.  Absence is defined as a failure to attend class, or failure to be present at the start of class.  The number of absences pe</w:t>
      </w:r>
      <w:r w:rsidR="00D742A5">
        <w:rPr>
          <w:rFonts w:ascii="Times New Roman" w:hAnsi="Times New Roman"/>
          <w:sz w:val="24"/>
          <w:szCs w:val="24"/>
        </w:rPr>
        <w:t>rmitted in a three</w:t>
      </w:r>
      <w:r>
        <w:rPr>
          <w:rFonts w:ascii="Times New Roman" w:hAnsi="Times New Roman"/>
          <w:sz w:val="24"/>
          <w:szCs w:val="24"/>
        </w:rPr>
        <w:t>-ho</w:t>
      </w:r>
      <w:r w:rsidR="00D742A5">
        <w:rPr>
          <w:rFonts w:ascii="Times New Roman" w:hAnsi="Times New Roman"/>
          <w:sz w:val="24"/>
          <w:szCs w:val="24"/>
        </w:rPr>
        <w:t>ur course this semester is five</w:t>
      </w:r>
      <w:r>
        <w:rPr>
          <w:rFonts w:ascii="Times New Roman" w:hAnsi="Times New Roman"/>
          <w:sz w:val="24"/>
          <w:szCs w:val="24"/>
        </w:rPr>
        <w:t>.</w:t>
      </w:r>
    </w:p>
    <w:p w:rsidR="001877A6" w:rsidRDefault="001877A6" w:rsidP="001877A6">
      <w:pPr>
        <w:spacing w:line="360" w:lineRule="auto"/>
        <w:jc w:val="both"/>
        <w:rPr>
          <w:rFonts w:ascii="Times New Roman" w:hAnsi="Times New Roman"/>
          <w:sz w:val="24"/>
          <w:szCs w:val="24"/>
        </w:rPr>
      </w:pPr>
      <w:r>
        <w:rPr>
          <w:rFonts w:ascii="Times New Roman" w:hAnsi="Times New Roman"/>
          <w:b/>
          <w:sz w:val="24"/>
          <w:szCs w:val="24"/>
        </w:rPr>
        <w:t xml:space="preserve">Professionalism: </w:t>
      </w:r>
      <w:r>
        <w:rPr>
          <w:rFonts w:ascii="Times New Roman" w:hAnsi="Times New Roman"/>
          <w:sz w:val="24"/>
          <w:szCs w:val="24"/>
        </w:rPr>
        <w:t>Students are expected to demonstrate reasonable progress in developing legal skill and competence while participating in class discussions.</w:t>
      </w:r>
      <w:bookmarkStart w:id="4" w:name="_Toc386704944"/>
    </w:p>
    <w:p w:rsidR="002B6F45" w:rsidRDefault="002B6F45" w:rsidP="00B85BBD">
      <w:pPr>
        <w:spacing w:line="364" w:lineRule="auto"/>
        <w:ind w:right="126"/>
        <w:rPr>
          <w:rFonts w:ascii="Arial" w:eastAsia="Arial" w:hAnsi="Arial" w:cs="Arial"/>
          <w:color w:val="212121"/>
        </w:rPr>
      </w:pPr>
    </w:p>
    <w:p w:rsidR="002B6F45" w:rsidRDefault="002B6F45" w:rsidP="00B85BBD">
      <w:pPr>
        <w:spacing w:line="364" w:lineRule="auto"/>
        <w:ind w:right="126"/>
        <w:rPr>
          <w:rFonts w:ascii="Arial" w:eastAsia="Arial" w:hAnsi="Arial" w:cs="Arial"/>
          <w:color w:val="212121"/>
        </w:rPr>
      </w:pPr>
    </w:p>
    <w:p w:rsidR="002B6F45" w:rsidRDefault="002B6F45" w:rsidP="00B85BBD">
      <w:pPr>
        <w:spacing w:line="364" w:lineRule="auto"/>
        <w:ind w:right="126"/>
        <w:rPr>
          <w:rFonts w:ascii="Arial" w:eastAsia="Arial" w:hAnsi="Arial" w:cs="Arial"/>
          <w:color w:val="212121"/>
        </w:rPr>
      </w:pPr>
    </w:p>
    <w:p w:rsidR="002B6F45" w:rsidRDefault="002B6F45" w:rsidP="00B85BBD">
      <w:pPr>
        <w:spacing w:line="364" w:lineRule="auto"/>
        <w:ind w:right="126"/>
        <w:rPr>
          <w:rFonts w:ascii="Arial" w:eastAsia="Arial" w:hAnsi="Arial" w:cs="Arial"/>
          <w:color w:val="212121"/>
        </w:rPr>
      </w:pPr>
    </w:p>
    <w:p w:rsidR="002B6F45" w:rsidRDefault="002B6F45" w:rsidP="00B85BBD">
      <w:pPr>
        <w:spacing w:line="364" w:lineRule="auto"/>
        <w:ind w:right="126"/>
        <w:rPr>
          <w:rFonts w:ascii="Arial" w:eastAsia="Arial" w:hAnsi="Arial" w:cs="Arial"/>
          <w:color w:val="212121"/>
        </w:rPr>
      </w:pPr>
    </w:p>
    <w:p w:rsidR="002B6F45" w:rsidRDefault="002B6F45" w:rsidP="00B85BBD">
      <w:pPr>
        <w:spacing w:line="364" w:lineRule="auto"/>
        <w:ind w:right="126"/>
        <w:rPr>
          <w:rFonts w:ascii="Arial" w:eastAsia="Arial" w:hAnsi="Arial" w:cs="Arial"/>
          <w:color w:val="212121"/>
        </w:rPr>
      </w:pPr>
    </w:p>
    <w:p w:rsidR="00B85BBD" w:rsidRDefault="00B85BBD" w:rsidP="00B85BBD">
      <w:pPr>
        <w:spacing w:line="364" w:lineRule="auto"/>
        <w:ind w:right="126"/>
        <w:rPr>
          <w:rFonts w:ascii="Arial" w:eastAsia="Arial" w:hAnsi="Arial" w:cs="Arial"/>
        </w:rPr>
      </w:pPr>
      <w:r>
        <w:rPr>
          <w:rFonts w:ascii="Arial" w:eastAsia="Arial" w:hAnsi="Arial" w:cs="Arial"/>
          <w:color w:val="212121"/>
        </w:rPr>
        <w:lastRenderedPageBreak/>
        <w:t>TEXAS</w:t>
      </w:r>
      <w:r>
        <w:rPr>
          <w:rFonts w:ascii="Arial" w:eastAsia="Arial" w:hAnsi="Arial" w:cs="Arial"/>
          <w:color w:val="212121"/>
          <w:spacing w:val="-34"/>
        </w:rPr>
        <w:t xml:space="preserve"> </w:t>
      </w:r>
      <w:r>
        <w:rPr>
          <w:rFonts w:ascii="Arial" w:eastAsia="Arial" w:hAnsi="Arial" w:cs="Arial"/>
          <w:color w:val="212121"/>
        </w:rPr>
        <w:t>SOUTHERN</w:t>
      </w:r>
      <w:r>
        <w:rPr>
          <w:rFonts w:ascii="Arial" w:eastAsia="Arial" w:hAnsi="Arial" w:cs="Arial"/>
          <w:color w:val="212121"/>
          <w:spacing w:val="-26"/>
        </w:rPr>
        <w:t xml:space="preserve"> </w:t>
      </w:r>
      <w:r>
        <w:rPr>
          <w:rFonts w:ascii="Arial" w:eastAsia="Arial" w:hAnsi="Arial" w:cs="Arial"/>
          <w:color w:val="212121"/>
        </w:rPr>
        <w:t>UNIVERSITY</w:t>
      </w:r>
      <w:r>
        <w:rPr>
          <w:rFonts w:ascii="Arial" w:eastAsia="Arial" w:hAnsi="Arial" w:cs="Arial"/>
          <w:color w:val="212121"/>
          <w:w w:val="97"/>
        </w:rPr>
        <w:t xml:space="preserve"> </w:t>
      </w:r>
      <w:r>
        <w:rPr>
          <w:rFonts w:ascii="Arial" w:eastAsia="Arial" w:hAnsi="Arial" w:cs="Arial"/>
          <w:color w:val="212121"/>
          <w:w w:val="105"/>
        </w:rPr>
        <w:t>ACADEMIC</w:t>
      </w:r>
      <w:r>
        <w:rPr>
          <w:rFonts w:ascii="Arial" w:eastAsia="Arial" w:hAnsi="Arial" w:cs="Arial"/>
          <w:color w:val="212121"/>
          <w:spacing w:val="32"/>
          <w:w w:val="105"/>
        </w:rPr>
        <w:t xml:space="preserve"> </w:t>
      </w:r>
      <w:r>
        <w:rPr>
          <w:rFonts w:ascii="Arial" w:eastAsia="Arial" w:hAnsi="Arial" w:cs="Arial"/>
          <w:color w:val="212121"/>
          <w:w w:val="105"/>
        </w:rPr>
        <w:t>CALENDAR</w:t>
      </w:r>
      <w:r>
        <w:rPr>
          <w:rFonts w:ascii="Arial" w:eastAsia="Arial" w:hAnsi="Arial" w:cs="Arial"/>
          <w:color w:val="212121"/>
          <w:spacing w:val="29"/>
          <w:w w:val="105"/>
        </w:rPr>
        <w:t xml:space="preserve"> </w:t>
      </w:r>
      <w:r>
        <w:rPr>
          <w:rFonts w:ascii="Arial" w:eastAsia="Arial" w:hAnsi="Arial" w:cs="Arial"/>
          <w:color w:val="212121"/>
          <w:w w:val="105"/>
        </w:rPr>
        <w:t>2017</w:t>
      </w:r>
    </w:p>
    <w:p w:rsidR="002B6F45" w:rsidRDefault="002B6F45" w:rsidP="00B85BBD">
      <w:pPr>
        <w:spacing w:line="260" w:lineRule="exact"/>
      </w:pPr>
      <w:r>
        <w:t xml:space="preserve">FALL SEMESTER 2017 (SEVENTY DAYS OF CLASSES) </w:t>
      </w:r>
    </w:p>
    <w:p w:rsidR="002B6F45" w:rsidRDefault="002B6F45" w:rsidP="002B6F45">
      <w:pPr>
        <w:spacing w:line="260" w:lineRule="exact"/>
      </w:pPr>
      <w:r>
        <w:t>Orientation                                                Monday-Friday        August 14-18, 2017</w:t>
      </w:r>
    </w:p>
    <w:p w:rsidR="002B6F45" w:rsidRDefault="002B6F45" w:rsidP="002B6F45">
      <w:pPr>
        <w:spacing w:line="260" w:lineRule="exact"/>
      </w:pPr>
      <w:r>
        <w:t>First Day of Class                                       Monday                    August 21, 2017</w:t>
      </w:r>
    </w:p>
    <w:p w:rsidR="002B6F45" w:rsidRDefault="002B6F45" w:rsidP="002B6F45">
      <w:pPr>
        <w:spacing w:line="260" w:lineRule="exact"/>
      </w:pPr>
      <w:r>
        <w:t>Last Day to ADD/DROP                            Friday                        August 25, 2017</w:t>
      </w:r>
    </w:p>
    <w:p w:rsidR="002B6F45" w:rsidRDefault="002B6F45" w:rsidP="002B6F45">
      <w:pPr>
        <w:spacing w:line="260" w:lineRule="exact"/>
      </w:pPr>
      <w:r>
        <w:t>Labor Day (NO CLASSES)                         Monday                     September 4, 2017</w:t>
      </w:r>
    </w:p>
    <w:p w:rsidR="002B6F45" w:rsidRDefault="002B6F45" w:rsidP="002B6F45">
      <w:pPr>
        <w:spacing w:line="260" w:lineRule="exact"/>
      </w:pPr>
      <w:r>
        <w:t>Purge of all unpaid course selections   Thursday                   September 20, 2017</w:t>
      </w:r>
    </w:p>
    <w:p w:rsidR="002B6F45" w:rsidRDefault="002B6F45" w:rsidP="002B6F45">
      <w:pPr>
        <w:spacing w:line="260" w:lineRule="exact"/>
      </w:pPr>
      <w:r>
        <w:t>Mid Term Examinations                          Mon – Fri                  October 16-20, 2017</w:t>
      </w:r>
    </w:p>
    <w:p w:rsidR="002B6F45" w:rsidRDefault="002B6F45" w:rsidP="002B6F45">
      <w:pPr>
        <w:spacing w:line="260" w:lineRule="exact"/>
      </w:pPr>
      <w:r>
        <w:t>VETERANS DAY (NO CLASSES)                Friday                        November 10, 2017 (tentative)</w:t>
      </w:r>
    </w:p>
    <w:p w:rsidR="002B6F45" w:rsidRDefault="002B6F45" w:rsidP="002B6F45">
      <w:pPr>
        <w:spacing w:line="260" w:lineRule="exact"/>
      </w:pPr>
      <w:r>
        <w:t>Thanksgiving Holiday                               Thurs – Fri                November 23-24, 2017</w:t>
      </w:r>
    </w:p>
    <w:p w:rsidR="002B6F45" w:rsidRDefault="002B6F45" w:rsidP="002B6F45">
      <w:pPr>
        <w:spacing w:line="260" w:lineRule="exact"/>
      </w:pPr>
      <w:r>
        <w:t>Last Day of Classes                                   Thursday                   November 30, 2017</w:t>
      </w:r>
    </w:p>
    <w:p w:rsidR="002B6F45" w:rsidRDefault="002B6F45" w:rsidP="002B6F45">
      <w:pPr>
        <w:spacing w:line="260" w:lineRule="exact"/>
      </w:pPr>
      <w:r>
        <w:t>Last Day to Drop a Class                          Thursday                   November 30, 2017</w:t>
      </w:r>
    </w:p>
    <w:p w:rsidR="002B6F45" w:rsidRDefault="002B6F45" w:rsidP="002B6F45">
      <w:pPr>
        <w:spacing w:line="260" w:lineRule="exact"/>
      </w:pPr>
      <w:r>
        <w:t>First Year Professors’ Grades due          Thursday                   November 30, 2017</w:t>
      </w:r>
    </w:p>
    <w:p w:rsidR="002B6F45" w:rsidRDefault="002B6F45" w:rsidP="002B6F45">
      <w:pPr>
        <w:spacing w:line="260" w:lineRule="exact"/>
      </w:pPr>
      <w:r>
        <w:t>Reading Period (NO CLASS)                     Friday - Sunday        December 1-3, 2017</w:t>
      </w:r>
    </w:p>
    <w:p w:rsidR="002B6F45" w:rsidRDefault="002B6F45" w:rsidP="002B6F45">
      <w:pPr>
        <w:spacing w:line="260" w:lineRule="exact"/>
      </w:pPr>
      <w:r>
        <w:t>Final Examinations                                    Mon –Fri                    December 4 -Dec. 15, 2017</w:t>
      </w:r>
    </w:p>
    <w:p w:rsidR="00B85BBD" w:rsidRDefault="002B6F45" w:rsidP="002B6F45">
      <w:pPr>
        <w:spacing w:line="260" w:lineRule="exact"/>
        <w:rPr>
          <w:sz w:val="26"/>
          <w:szCs w:val="26"/>
        </w:rPr>
        <w:sectPr w:rsidR="00B85BBD" w:rsidSect="00B85BBD">
          <w:pgSz w:w="11780" w:h="8000" w:orient="landscape"/>
          <w:pgMar w:top="700" w:right="1400" w:bottom="0" w:left="860" w:header="720" w:footer="720" w:gutter="0"/>
          <w:cols w:space="720"/>
        </w:sectPr>
      </w:pPr>
      <w:r>
        <w:t>Commencement                                       Saturday                     December 16, 2017</w:t>
      </w:r>
    </w:p>
    <w:p w:rsidR="001877A6" w:rsidRDefault="002B6F45" w:rsidP="001877A6">
      <w:pPr>
        <w:keepNext/>
        <w:spacing w:before="240" w:after="240" w:line="360" w:lineRule="auto"/>
        <w:jc w:val="center"/>
        <w:outlineLvl w:val="0"/>
        <w:rPr>
          <w:rFonts w:ascii="Times New Roman" w:eastAsia="Times New Roman" w:hAnsi="Times New Roman"/>
          <w:b/>
          <w:bCs/>
          <w:smallCaps/>
          <w:kern w:val="32"/>
          <w:sz w:val="24"/>
          <w:szCs w:val="24"/>
        </w:rPr>
      </w:pPr>
      <w:bookmarkStart w:id="5" w:name="_Toc385500510"/>
      <w:bookmarkStart w:id="6" w:name="_Toc386704945"/>
      <w:bookmarkEnd w:id="4"/>
      <w:r>
        <w:rPr>
          <w:rFonts w:ascii="Times New Roman" w:eastAsia="Times New Roman" w:hAnsi="Times New Roman"/>
          <w:b/>
          <w:bCs/>
          <w:smallCaps/>
          <w:kern w:val="32"/>
          <w:sz w:val="24"/>
          <w:szCs w:val="24"/>
        </w:rPr>
        <w:lastRenderedPageBreak/>
        <w:t>p</w:t>
      </w:r>
      <w:r w:rsidR="001877A6">
        <w:rPr>
          <w:rFonts w:ascii="Times New Roman" w:eastAsia="Times New Roman" w:hAnsi="Times New Roman"/>
          <w:b/>
          <w:bCs/>
          <w:smallCaps/>
          <w:kern w:val="32"/>
          <w:sz w:val="24"/>
          <w:szCs w:val="24"/>
        </w:rPr>
        <w:t>olicies &amp; Procedures</w:t>
      </w:r>
      <w:bookmarkEnd w:id="5"/>
      <w:bookmarkEnd w:id="6"/>
    </w:p>
    <w:p w:rsidR="001877A6" w:rsidRDefault="001877A6" w:rsidP="001877A6">
      <w:pPr>
        <w:autoSpaceDE w:val="0"/>
        <w:autoSpaceDN w:val="0"/>
        <w:adjustRightInd w:val="0"/>
        <w:spacing w:after="0" w:line="360" w:lineRule="auto"/>
        <w:ind w:firstLine="720"/>
        <w:rPr>
          <w:rFonts w:ascii="Times New Roman" w:hAnsi="Times New Roman"/>
          <w:sz w:val="24"/>
          <w:szCs w:val="24"/>
        </w:rPr>
      </w:pPr>
      <w:r>
        <w:rPr>
          <w:rFonts w:ascii="Times New Roman" w:hAnsi="Times New Roman"/>
          <w:sz w:val="24"/>
          <w:szCs w:val="24"/>
        </w:rPr>
        <w:t>Student rules and regulations govern the management of the Thurgood</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Marshall School of Law. These rules and regulations are derived from requirements for the</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Accreditation of the law school by the American Bar Association</w:t>
      </w:r>
      <w:r w:rsidR="00A21FBD">
        <w:rPr>
          <w:rFonts w:ascii="Times New Roman" w:hAnsi="Times New Roman"/>
          <w:sz w:val="24"/>
          <w:szCs w:val="24"/>
        </w:rPr>
        <w:t xml:space="preserve">.  Texas Southern University and the Faculty of Thurgood Marshall School of Law require compliance with these rules.  The rules adopted by the Faculty are </w:t>
      </w:r>
      <w:r w:rsidR="007511E9">
        <w:rPr>
          <w:rFonts w:ascii="Times New Roman" w:hAnsi="Times New Roman"/>
          <w:sz w:val="24"/>
          <w:szCs w:val="24"/>
        </w:rPr>
        <w:t>amendable</w:t>
      </w:r>
      <w:r>
        <w:rPr>
          <w:rFonts w:ascii="Times New Roman" w:hAnsi="Times New Roman"/>
          <w:sz w:val="24"/>
          <w:szCs w:val="24"/>
        </w:rPr>
        <w:t xml:space="preserve"> by a majority vote of the faculty. </w:t>
      </w:r>
      <w:r w:rsidR="007511E9">
        <w:rPr>
          <w:rFonts w:ascii="Times New Roman" w:hAnsi="Times New Roman"/>
          <w:sz w:val="24"/>
          <w:szCs w:val="24"/>
        </w:rPr>
        <w:t>A</w:t>
      </w:r>
      <w:r>
        <w:rPr>
          <w:rFonts w:ascii="Times New Roman" w:hAnsi="Times New Roman"/>
          <w:sz w:val="24"/>
          <w:szCs w:val="24"/>
        </w:rPr>
        <w:t>s law students and future lawyers, each of you should read carefully these rules and maintain the copy you received for future reference while enrolled as a student at the law school. A copy of this document is posted on the law school’s web-site at</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www.tsu.edu/academics/law under Students Affairs.  It is also available on the flash drive</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Distributed to 1L students during Fall Orientation.</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The Thurgood Marshall School of Law is a full time day program. Students are expected</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To devote full time to law study. Employment is strongly discouraged for first year students. In no event may any student work in excess of 20 hours per week during the academic year.</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If you should have any questions about these rules and regulations you are strongly encouraged</w:t>
      </w:r>
    </w:p>
    <w:p w:rsidR="001877A6" w:rsidRDefault="001877A6" w:rsidP="001877A6">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To discuss them with your professors and/or any member of the administration of the law</w:t>
      </w:r>
    </w:p>
    <w:p w:rsidR="001877A6" w:rsidRDefault="001877A6" w:rsidP="001877A6">
      <w:pPr>
        <w:autoSpaceDE w:val="0"/>
        <w:autoSpaceDN w:val="0"/>
        <w:adjustRightInd w:val="0"/>
        <w:spacing w:after="0" w:line="360" w:lineRule="auto"/>
        <w:rPr>
          <w:rFonts w:ascii="Times New Roman" w:hAnsi="Times New Roman"/>
          <w:b/>
          <w:sz w:val="24"/>
          <w:szCs w:val="24"/>
          <w:u w:val="single"/>
        </w:rPr>
      </w:pPr>
      <w:r>
        <w:rPr>
          <w:rFonts w:ascii="Times New Roman" w:hAnsi="Times New Roman"/>
          <w:sz w:val="24"/>
          <w:szCs w:val="24"/>
        </w:rPr>
        <w:t>School.</w:t>
      </w:r>
    </w:p>
    <w:p w:rsidR="001877A6" w:rsidRDefault="001877A6" w:rsidP="001877A6">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Every law student, from the date of admission to graduation, shall be charged with</w:t>
      </w:r>
    </w:p>
    <w:p w:rsidR="001877A6" w:rsidRDefault="001877A6" w:rsidP="001877A6">
      <w:pPr>
        <w:autoSpaceDE w:val="0"/>
        <w:autoSpaceDN w:val="0"/>
        <w:adjustRightInd w:val="0"/>
        <w:spacing w:after="0" w:line="360" w:lineRule="auto"/>
        <w:rPr>
          <w:rFonts w:ascii="Times New Roman" w:hAnsi="Times New Roman"/>
          <w:b/>
          <w:bCs/>
          <w:sz w:val="24"/>
          <w:szCs w:val="24"/>
        </w:rPr>
      </w:pPr>
      <w:r>
        <w:rPr>
          <w:rFonts w:ascii="Times New Roman" w:hAnsi="Times New Roman"/>
          <w:bCs/>
          <w:sz w:val="24"/>
          <w:szCs w:val="24"/>
        </w:rPr>
        <w:t>Knowledge of all provisions of the Student Rules and Regulations. A copy shall be posted on the law school</w:t>
      </w:r>
      <w:r w:rsidR="00D742A5">
        <w:rPr>
          <w:rFonts w:ascii="Times New Roman" w:hAnsi="Times New Roman"/>
          <w:bCs/>
          <w:sz w:val="24"/>
          <w:szCs w:val="24"/>
        </w:rPr>
        <w:t>’s</w:t>
      </w:r>
      <w:r>
        <w:rPr>
          <w:rFonts w:ascii="Times New Roman" w:hAnsi="Times New Roman"/>
          <w:bCs/>
          <w:sz w:val="24"/>
          <w:szCs w:val="24"/>
        </w:rPr>
        <w:t xml:space="preserve"> web site and remain</w:t>
      </w:r>
      <w:r w:rsidR="00D742A5">
        <w:rPr>
          <w:rFonts w:ascii="Times New Roman" w:hAnsi="Times New Roman"/>
          <w:bCs/>
          <w:sz w:val="24"/>
          <w:szCs w:val="24"/>
        </w:rPr>
        <w:t xml:space="preserve"> there</w:t>
      </w:r>
      <w:r>
        <w:rPr>
          <w:rFonts w:ascii="Times New Roman" w:hAnsi="Times New Roman"/>
          <w:bCs/>
          <w:sz w:val="24"/>
          <w:szCs w:val="24"/>
        </w:rPr>
        <w:t xml:space="preserve"> throughout each Academic Year. Hard copies will be placed in the office of the Student Bar Association, the office of each currently registered Student organization, the office of Assistant Dean for Student Development, the office of each administrative law school department, and to each member of the faculty</w:t>
      </w:r>
      <w:r>
        <w:rPr>
          <w:rFonts w:ascii="Times New Roman" w:hAnsi="Times New Roman"/>
          <w:b/>
          <w:bCs/>
          <w:sz w:val="24"/>
          <w:szCs w:val="24"/>
        </w:rPr>
        <w:t>.</w:t>
      </w:r>
      <w:bookmarkStart w:id="7" w:name="_Toc385500511"/>
      <w:bookmarkStart w:id="8" w:name="_Toc386704946"/>
    </w:p>
    <w:p w:rsidR="001877A6" w:rsidRDefault="001877A6" w:rsidP="001877A6">
      <w:pPr>
        <w:keepNext/>
        <w:spacing w:before="240" w:after="240" w:line="360" w:lineRule="auto"/>
        <w:outlineLvl w:val="0"/>
        <w:rPr>
          <w:rFonts w:ascii="Times New Roman" w:eastAsia="Times New Roman" w:hAnsi="Times New Roman"/>
          <w:b/>
          <w:bCs/>
          <w:smallCaps/>
          <w:kern w:val="32"/>
          <w:sz w:val="24"/>
          <w:szCs w:val="24"/>
        </w:rPr>
      </w:pPr>
      <w:r>
        <w:rPr>
          <w:rFonts w:ascii="Times New Roman" w:eastAsia="Times New Roman" w:hAnsi="Times New Roman"/>
          <w:b/>
          <w:bCs/>
          <w:smallCaps/>
          <w:kern w:val="32"/>
          <w:sz w:val="24"/>
          <w:szCs w:val="24"/>
        </w:rPr>
        <w:t>Reading Assignments</w:t>
      </w:r>
      <w:bookmarkEnd w:id="7"/>
      <w:bookmarkEnd w:id="8"/>
      <w:r>
        <w:rPr>
          <w:rFonts w:ascii="Times New Roman" w:eastAsia="Times New Roman" w:hAnsi="Times New Roman"/>
          <w:bCs/>
          <w:smallCaps/>
          <w:kern w:val="32"/>
          <w:sz w:val="24"/>
          <w:szCs w:val="24"/>
        </w:rPr>
        <w:tab/>
      </w:r>
      <w:r>
        <w:rPr>
          <w:rFonts w:ascii="Times New Roman" w:hAnsi="Times New Roman"/>
          <w:sz w:val="24"/>
          <w:szCs w:val="24"/>
        </w:rPr>
        <w:t xml:space="preserve"> (Include Corresponding Pages in the Latest Supplement)</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1</w:t>
      </w:r>
      <w:r w:rsidR="007511E9">
        <w:rPr>
          <w:rFonts w:ascii="Times New Roman" w:hAnsi="Times New Roman"/>
          <w:sz w:val="24"/>
          <w:szCs w:val="24"/>
        </w:rPr>
        <w:tab/>
      </w:r>
      <w:r w:rsidR="007511E9">
        <w:rPr>
          <w:rFonts w:ascii="Times New Roman" w:hAnsi="Times New Roman"/>
          <w:sz w:val="24"/>
          <w:szCs w:val="24"/>
        </w:rPr>
        <w:tab/>
      </w:r>
      <w:r w:rsidR="007511E9">
        <w:rPr>
          <w:rFonts w:ascii="Times New Roman" w:hAnsi="Times New Roman"/>
          <w:sz w:val="24"/>
          <w:szCs w:val="24"/>
        </w:rPr>
        <w:tab/>
        <w:t>(August 21</w:t>
      </w:r>
      <w:r w:rsidR="00131333">
        <w:rPr>
          <w:rFonts w:ascii="Times New Roman" w:hAnsi="Times New Roman"/>
          <w:sz w:val="24"/>
          <w:szCs w:val="24"/>
        </w:rPr>
        <w:t>-25)</w:t>
      </w:r>
      <w:r w:rsidR="00131333">
        <w:rPr>
          <w:rFonts w:ascii="Times New Roman" w:hAnsi="Times New Roman"/>
          <w:sz w:val="24"/>
          <w:szCs w:val="24"/>
        </w:rPr>
        <w:tab/>
      </w:r>
      <w:r w:rsidR="00131333">
        <w:rPr>
          <w:rFonts w:ascii="Times New Roman" w:hAnsi="Times New Roman"/>
          <w:sz w:val="24"/>
          <w:szCs w:val="24"/>
        </w:rPr>
        <w:tab/>
        <w:t>pp.  1- 51</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The Supreme Court’s Authority and Role</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 xml:space="preserve">WEEK 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11E9">
        <w:rPr>
          <w:rFonts w:ascii="Times New Roman" w:hAnsi="Times New Roman"/>
          <w:sz w:val="24"/>
          <w:szCs w:val="24"/>
        </w:rPr>
        <w:t>(August 28-September 1</w:t>
      </w:r>
      <w:r>
        <w:rPr>
          <w:rFonts w:ascii="Times New Roman" w:hAnsi="Times New Roman"/>
          <w:sz w:val="24"/>
          <w:szCs w:val="24"/>
        </w:rPr>
        <w:t xml:space="preserve">)      </w:t>
      </w:r>
      <w:r w:rsidR="00131333">
        <w:rPr>
          <w:rFonts w:ascii="Times New Roman" w:hAnsi="Times New Roman"/>
          <w:sz w:val="24"/>
          <w:szCs w:val="24"/>
        </w:rPr>
        <w:t>pp.52- 122</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The Supreme Court’s Authority and Role, Federalism: History and Principles</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lastRenderedPageBreak/>
        <w:t>&amp; the Commerce Power and Its Federalism Based Limits</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III</w:t>
      </w:r>
      <w:r w:rsidR="007511E9">
        <w:rPr>
          <w:rFonts w:ascii="Times New Roman" w:hAnsi="Times New Roman"/>
          <w:sz w:val="24"/>
          <w:szCs w:val="24"/>
        </w:rPr>
        <w:tab/>
      </w:r>
      <w:r w:rsidR="007511E9">
        <w:rPr>
          <w:rFonts w:ascii="Times New Roman" w:hAnsi="Times New Roman"/>
          <w:sz w:val="24"/>
          <w:szCs w:val="24"/>
        </w:rPr>
        <w:tab/>
      </w:r>
      <w:r w:rsidR="007511E9">
        <w:rPr>
          <w:rFonts w:ascii="Times New Roman" w:hAnsi="Times New Roman"/>
          <w:sz w:val="24"/>
          <w:szCs w:val="24"/>
        </w:rPr>
        <w:tab/>
        <w:t>(Sept 4-8</w:t>
      </w:r>
      <w:r w:rsidR="00131333">
        <w:rPr>
          <w:rFonts w:ascii="Times New Roman" w:hAnsi="Times New Roman"/>
          <w:sz w:val="24"/>
          <w:szCs w:val="24"/>
        </w:rPr>
        <w:t>) pp. 123-177</w:t>
      </w:r>
    </w:p>
    <w:p w:rsidR="00131333" w:rsidRDefault="00131333" w:rsidP="001877A6">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 class Labor Day       </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The Commerce Power and Its Federalism Based Limits</w:t>
      </w:r>
    </w:p>
    <w:p w:rsidR="001877A6" w:rsidRDefault="001877A6" w:rsidP="001877A6">
      <w:pPr>
        <w:spacing w:line="360" w:lineRule="auto"/>
        <w:rPr>
          <w:rFonts w:ascii="Times New Roman" w:hAnsi="Times New Roman"/>
          <w:bCs/>
          <w:sz w:val="24"/>
          <w:szCs w:val="24"/>
        </w:rPr>
      </w:pPr>
      <w:r>
        <w:rPr>
          <w:rFonts w:ascii="Times New Roman" w:hAnsi="Times New Roman"/>
          <w:sz w:val="24"/>
          <w:szCs w:val="24"/>
          <w:u w:val="single"/>
        </w:rPr>
        <w:t>WEEK IV</w:t>
      </w:r>
      <w:r w:rsidR="00131333">
        <w:rPr>
          <w:rFonts w:ascii="Times New Roman" w:hAnsi="Times New Roman"/>
          <w:sz w:val="24"/>
          <w:szCs w:val="24"/>
        </w:rPr>
        <w:tab/>
      </w:r>
      <w:r w:rsidR="00131333">
        <w:rPr>
          <w:rFonts w:ascii="Times New Roman" w:hAnsi="Times New Roman"/>
          <w:sz w:val="24"/>
          <w:szCs w:val="24"/>
        </w:rPr>
        <w:tab/>
      </w:r>
      <w:r w:rsidR="00131333">
        <w:rPr>
          <w:rFonts w:ascii="Times New Roman" w:hAnsi="Times New Roman"/>
          <w:sz w:val="24"/>
          <w:szCs w:val="24"/>
        </w:rPr>
        <w:tab/>
        <w:t>(September 11- 15</w:t>
      </w:r>
      <w:r>
        <w:rPr>
          <w:rFonts w:ascii="Times New Roman" w:hAnsi="Times New Roman"/>
          <w:sz w:val="24"/>
          <w:szCs w:val="24"/>
        </w:rPr>
        <w:t xml:space="preserve">) </w:t>
      </w:r>
      <w:r w:rsidR="001D585F">
        <w:rPr>
          <w:rFonts w:ascii="Times New Roman" w:hAnsi="Times New Roman"/>
          <w:sz w:val="24"/>
          <w:szCs w:val="24"/>
        </w:rPr>
        <w:t>pp. 177</w:t>
      </w:r>
      <w:r>
        <w:rPr>
          <w:rFonts w:ascii="Times New Roman" w:hAnsi="Times New Roman"/>
          <w:sz w:val="24"/>
          <w:szCs w:val="24"/>
        </w:rPr>
        <w:t>-247</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  The National Taxing and Spending Power and Their Federalism Based Limits &amp; Federal Limits on state regulation of Interstate Commerce</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V</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1D585F">
        <w:rPr>
          <w:rFonts w:ascii="Times New Roman" w:hAnsi="Times New Roman"/>
          <w:sz w:val="24"/>
          <w:szCs w:val="24"/>
        </w:rPr>
        <w:t>(September 18-22</w:t>
      </w:r>
      <w:r>
        <w:rPr>
          <w:rFonts w:ascii="Times New Roman" w:hAnsi="Times New Roman"/>
          <w:sz w:val="24"/>
          <w:szCs w:val="24"/>
        </w:rPr>
        <w:t>)                pp. 247-314</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Federal Limits on state regulation of Interstate Commerce &amp; Separation of Powers</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VI</w:t>
      </w:r>
      <w:r w:rsidR="001D585F">
        <w:rPr>
          <w:rFonts w:ascii="Times New Roman" w:hAnsi="Times New Roman"/>
          <w:sz w:val="24"/>
          <w:szCs w:val="24"/>
        </w:rPr>
        <w:tab/>
      </w:r>
      <w:r w:rsidR="001D585F">
        <w:rPr>
          <w:rFonts w:ascii="Times New Roman" w:hAnsi="Times New Roman"/>
          <w:sz w:val="24"/>
          <w:szCs w:val="24"/>
        </w:rPr>
        <w:tab/>
      </w:r>
      <w:r w:rsidR="001D585F">
        <w:rPr>
          <w:rFonts w:ascii="Times New Roman" w:hAnsi="Times New Roman"/>
          <w:sz w:val="24"/>
          <w:szCs w:val="24"/>
        </w:rPr>
        <w:tab/>
        <w:t>(September 25-29</w:t>
      </w:r>
      <w:r>
        <w:rPr>
          <w:rFonts w:ascii="Times New Roman" w:hAnsi="Times New Roman"/>
          <w:sz w:val="24"/>
          <w:szCs w:val="24"/>
        </w:rPr>
        <w:t xml:space="preserve">) </w:t>
      </w:r>
      <w:r>
        <w:rPr>
          <w:rFonts w:ascii="Times New Roman" w:hAnsi="Times New Roman"/>
          <w:sz w:val="24"/>
          <w:szCs w:val="24"/>
        </w:rPr>
        <w:tab/>
        <w:t>pp. 314 -390</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Separation of powers</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VII</w:t>
      </w:r>
      <w:r w:rsidR="001D585F">
        <w:rPr>
          <w:rFonts w:ascii="Times New Roman" w:hAnsi="Times New Roman"/>
          <w:sz w:val="24"/>
          <w:szCs w:val="24"/>
        </w:rPr>
        <w:tab/>
      </w:r>
      <w:r w:rsidR="001D585F">
        <w:rPr>
          <w:rFonts w:ascii="Times New Roman" w:hAnsi="Times New Roman"/>
          <w:sz w:val="24"/>
          <w:szCs w:val="24"/>
        </w:rPr>
        <w:tab/>
      </w:r>
      <w:r w:rsidR="001D585F">
        <w:rPr>
          <w:rFonts w:ascii="Times New Roman" w:hAnsi="Times New Roman"/>
          <w:sz w:val="24"/>
          <w:szCs w:val="24"/>
        </w:rPr>
        <w:tab/>
        <w:t>(October 2- 6</w:t>
      </w:r>
      <w:r>
        <w:rPr>
          <w:rFonts w:ascii="Times New Roman" w:hAnsi="Times New Roman"/>
          <w:sz w:val="24"/>
          <w:szCs w:val="24"/>
        </w:rPr>
        <w:t>)</w:t>
      </w:r>
      <w:r>
        <w:rPr>
          <w:rFonts w:ascii="Times New Roman" w:hAnsi="Times New Roman"/>
          <w:sz w:val="24"/>
          <w:szCs w:val="24"/>
        </w:rPr>
        <w:tab/>
        <w:t xml:space="preserve">     pp. 391- 456</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 Separation of powers &amp; The Post Civil War Amendments And the “Incorporation of Fundamental Rights</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VIII</w:t>
      </w:r>
      <w:r w:rsidR="001D585F">
        <w:rPr>
          <w:rFonts w:ascii="Times New Roman" w:hAnsi="Times New Roman"/>
          <w:sz w:val="24"/>
          <w:szCs w:val="24"/>
        </w:rPr>
        <w:tab/>
      </w:r>
      <w:r w:rsidR="001D585F">
        <w:rPr>
          <w:rFonts w:ascii="Times New Roman" w:hAnsi="Times New Roman"/>
          <w:sz w:val="24"/>
          <w:szCs w:val="24"/>
        </w:rPr>
        <w:tab/>
      </w:r>
      <w:r w:rsidR="001D585F">
        <w:rPr>
          <w:rFonts w:ascii="Times New Roman" w:hAnsi="Times New Roman"/>
          <w:sz w:val="24"/>
          <w:szCs w:val="24"/>
        </w:rPr>
        <w:tab/>
        <w:t>(October 9-13</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pp.  456-520</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Separation of powers, and Fundamental Rights &amp; Due Process</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IX</w:t>
      </w:r>
      <w:r w:rsidR="001D585F">
        <w:rPr>
          <w:rFonts w:ascii="Times New Roman" w:hAnsi="Times New Roman"/>
          <w:sz w:val="24"/>
          <w:szCs w:val="24"/>
        </w:rPr>
        <w:tab/>
      </w:r>
      <w:r w:rsidR="001D585F">
        <w:rPr>
          <w:rFonts w:ascii="Times New Roman" w:hAnsi="Times New Roman"/>
          <w:sz w:val="24"/>
          <w:szCs w:val="24"/>
        </w:rPr>
        <w:tab/>
      </w:r>
      <w:r w:rsidR="001D585F">
        <w:rPr>
          <w:rFonts w:ascii="Times New Roman" w:hAnsi="Times New Roman"/>
          <w:sz w:val="24"/>
          <w:szCs w:val="24"/>
        </w:rPr>
        <w:tab/>
        <w:t>(October 16-20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w:t>
      </w:r>
      <w:r w:rsidR="00945EA7">
        <w:rPr>
          <w:rFonts w:ascii="Times New Roman" w:hAnsi="Times New Roman"/>
          <w:sz w:val="24"/>
          <w:szCs w:val="24"/>
        </w:rPr>
        <w:t>pp. 520-572</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Due Process   </w:t>
      </w:r>
    </w:p>
    <w:p w:rsidR="001877A6" w:rsidRDefault="00945EA7" w:rsidP="001877A6">
      <w:pPr>
        <w:spacing w:line="360" w:lineRule="auto"/>
        <w:rPr>
          <w:rFonts w:ascii="Times New Roman" w:hAnsi="Times New Roman"/>
          <w:b/>
          <w:sz w:val="24"/>
          <w:szCs w:val="24"/>
        </w:rPr>
      </w:pPr>
      <w:r>
        <w:rPr>
          <w:rFonts w:ascii="Times New Roman" w:hAnsi="Times New Roman"/>
          <w:b/>
          <w:sz w:val="24"/>
          <w:szCs w:val="24"/>
        </w:rPr>
        <w:t>*Mid-term Exam Friday October 20</w:t>
      </w:r>
      <w:r w:rsidR="001877A6">
        <w:rPr>
          <w:rFonts w:ascii="Times New Roman" w:hAnsi="Times New Roman"/>
          <w:b/>
          <w:sz w:val="24"/>
          <w:szCs w:val="24"/>
        </w:rPr>
        <w:t xml:space="preserve">   Twenty five percent of final grade</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 xml:space="preserve">WEEK X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45EA7">
        <w:rPr>
          <w:rFonts w:ascii="Times New Roman" w:hAnsi="Times New Roman"/>
          <w:sz w:val="24"/>
          <w:szCs w:val="24"/>
        </w:rPr>
        <w:t xml:space="preserve">(October 23-27)  </w:t>
      </w:r>
      <w:r w:rsidR="00945EA7">
        <w:rPr>
          <w:rFonts w:ascii="Times New Roman" w:hAnsi="Times New Roman"/>
          <w:sz w:val="24"/>
          <w:szCs w:val="24"/>
        </w:rPr>
        <w:tab/>
        <w:t>pp. 572</w:t>
      </w:r>
      <w:r>
        <w:rPr>
          <w:rFonts w:ascii="Times New Roman" w:hAnsi="Times New Roman"/>
          <w:sz w:val="24"/>
          <w:szCs w:val="24"/>
        </w:rPr>
        <w:t xml:space="preserve"> - 652</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Due Process &amp; Equal Protection  </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XI</w:t>
      </w:r>
      <w:r>
        <w:rPr>
          <w:rFonts w:ascii="Times New Roman" w:hAnsi="Times New Roman"/>
          <w:sz w:val="24"/>
          <w:szCs w:val="24"/>
        </w:rPr>
        <w:t xml:space="preserve">                             </w:t>
      </w:r>
      <w:r w:rsidR="003A3C6F">
        <w:rPr>
          <w:rFonts w:ascii="Times New Roman" w:hAnsi="Times New Roman"/>
          <w:sz w:val="24"/>
          <w:szCs w:val="24"/>
        </w:rPr>
        <w:t>(October 30 – Nov 3</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pp.  652 - 712</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lastRenderedPageBreak/>
        <w:t>Equal Protection</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 xml:space="preserve">WEEK XII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A3C6F">
        <w:rPr>
          <w:rFonts w:ascii="Times New Roman" w:hAnsi="Times New Roman"/>
          <w:sz w:val="24"/>
          <w:szCs w:val="24"/>
        </w:rPr>
        <w:t>(Nov. 6-10</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r w:rsidR="003A3C6F">
        <w:rPr>
          <w:rFonts w:ascii="Times New Roman" w:hAnsi="Times New Roman"/>
          <w:sz w:val="24"/>
          <w:szCs w:val="24"/>
        </w:rPr>
        <w:t>pp.712 – 769</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Equal Protection</w:t>
      </w:r>
      <w:r w:rsidR="003A3C6F" w:rsidRPr="003A3C6F">
        <w:rPr>
          <w:rFonts w:ascii="Times New Roman" w:hAnsi="Times New Roman"/>
          <w:sz w:val="24"/>
          <w:szCs w:val="24"/>
        </w:rPr>
        <w:t xml:space="preserve"> </w:t>
      </w:r>
      <w:r w:rsidR="003A3C6F">
        <w:rPr>
          <w:rFonts w:ascii="Times New Roman" w:hAnsi="Times New Roman"/>
          <w:sz w:val="24"/>
          <w:szCs w:val="24"/>
        </w:rPr>
        <w:t xml:space="preserve">                   Friday Nov. 10 Veterans Day No Class (tentative)</w:t>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XIII</w:t>
      </w:r>
      <w:r w:rsidR="003A3C6F">
        <w:rPr>
          <w:rFonts w:ascii="Times New Roman" w:hAnsi="Times New Roman"/>
          <w:sz w:val="24"/>
          <w:szCs w:val="24"/>
        </w:rPr>
        <w:tab/>
      </w:r>
      <w:r w:rsidR="003A3C6F">
        <w:rPr>
          <w:rFonts w:ascii="Times New Roman" w:hAnsi="Times New Roman"/>
          <w:sz w:val="24"/>
          <w:szCs w:val="24"/>
        </w:rPr>
        <w:tab/>
      </w:r>
      <w:r w:rsidR="003A3C6F">
        <w:rPr>
          <w:rFonts w:ascii="Times New Roman" w:hAnsi="Times New Roman"/>
          <w:sz w:val="24"/>
          <w:szCs w:val="24"/>
        </w:rPr>
        <w:tab/>
        <w:t xml:space="preserve">(November 13-17) </w:t>
      </w:r>
      <w:r w:rsidR="003A3C6F">
        <w:rPr>
          <w:rFonts w:ascii="Times New Roman" w:hAnsi="Times New Roman"/>
          <w:sz w:val="24"/>
          <w:szCs w:val="24"/>
        </w:rPr>
        <w:tab/>
      </w:r>
      <w:r w:rsidR="003A3C6F">
        <w:rPr>
          <w:rFonts w:ascii="Times New Roman" w:hAnsi="Times New Roman"/>
          <w:sz w:val="24"/>
          <w:szCs w:val="24"/>
        </w:rPr>
        <w:tab/>
        <w:t>pp. 769</w:t>
      </w:r>
      <w:r>
        <w:rPr>
          <w:rFonts w:ascii="Times New Roman" w:hAnsi="Times New Roman"/>
          <w:sz w:val="24"/>
          <w:szCs w:val="24"/>
        </w:rPr>
        <w:t>- 836</w:t>
      </w:r>
    </w:p>
    <w:p w:rsidR="001877A6" w:rsidRDefault="001877A6" w:rsidP="001877A6">
      <w:pPr>
        <w:spacing w:line="360" w:lineRule="auto"/>
        <w:rPr>
          <w:rFonts w:ascii="Times New Roman" w:hAnsi="Times New Roman"/>
          <w:sz w:val="24"/>
          <w:szCs w:val="24"/>
          <w:u w:val="single"/>
        </w:rPr>
      </w:pPr>
      <w:r>
        <w:rPr>
          <w:rFonts w:ascii="Times New Roman" w:hAnsi="Times New Roman"/>
          <w:sz w:val="24"/>
          <w:szCs w:val="24"/>
        </w:rPr>
        <w:t>Equal Protection</w:t>
      </w:r>
      <w:r>
        <w:rPr>
          <w:rFonts w:ascii="Times New Roman" w:hAnsi="Times New Roman"/>
          <w:sz w:val="24"/>
          <w:szCs w:val="24"/>
        </w:rPr>
        <w:tab/>
      </w:r>
      <w:r>
        <w:rPr>
          <w:rFonts w:ascii="Times New Roman" w:hAnsi="Times New Roman"/>
          <w:sz w:val="24"/>
          <w:szCs w:val="24"/>
        </w:rPr>
        <w:tab/>
      </w:r>
    </w:p>
    <w:p w:rsidR="001877A6" w:rsidRDefault="001877A6" w:rsidP="001877A6">
      <w:pPr>
        <w:spacing w:line="360" w:lineRule="auto"/>
        <w:rPr>
          <w:rFonts w:ascii="Times New Roman" w:hAnsi="Times New Roman"/>
          <w:sz w:val="24"/>
          <w:szCs w:val="24"/>
        </w:rPr>
      </w:pPr>
      <w:r>
        <w:rPr>
          <w:rFonts w:ascii="Times New Roman" w:hAnsi="Times New Roman"/>
          <w:sz w:val="24"/>
          <w:szCs w:val="24"/>
          <w:u w:val="single"/>
        </w:rPr>
        <w:t>WEEK XIV</w:t>
      </w:r>
      <w:r w:rsidR="003A3C6F">
        <w:rPr>
          <w:rFonts w:ascii="Times New Roman" w:hAnsi="Times New Roman"/>
          <w:sz w:val="24"/>
          <w:szCs w:val="24"/>
        </w:rPr>
        <w:tab/>
      </w:r>
      <w:r w:rsidR="003A3C6F">
        <w:rPr>
          <w:rFonts w:ascii="Times New Roman" w:hAnsi="Times New Roman"/>
          <w:sz w:val="24"/>
          <w:szCs w:val="24"/>
        </w:rPr>
        <w:tab/>
      </w:r>
      <w:r w:rsidR="003A3C6F">
        <w:rPr>
          <w:rFonts w:ascii="Times New Roman" w:hAnsi="Times New Roman"/>
          <w:sz w:val="24"/>
          <w:szCs w:val="24"/>
        </w:rPr>
        <w:tab/>
        <w:t>(November 20- 24</w:t>
      </w:r>
      <w:r w:rsidR="00F449DA">
        <w:rPr>
          <w:rFonts w:ascii="Times New Roman" w:hAnsi="Times New Roman"/>
          <w:sz w:val="24"/>
          <w:szCs w:val="24"/>
        </w:rPr>
        <w:t>)</w:t>
      </w:r>
      <w:r w:rsidR="00F449DA">
        <w:rPr>
          <w:rFonts w:ascii="Times New Roman" w:hAnsi="Times New Roman"/>
          <w:sz w:val="24"/>
          <w:szCs w:val="24"/>
        </w:rPr>
        <w:tab/>
        <w:t xml:space="preserve"> </w:t>
      </w:r>
      <w:r w:rsidR="00F449DA">
        <w:rPr>
          <w:rFonts w:ascii="Times New Roman" w:hAnsi="Times New Roman"/>
          <w:sz w:val="24"/>
          <w:szCs w:val="24"/>
        </w:rPr>
        <w:tab/>
        <w:t>pp. 836-891</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ab/>
        <w:t>Congress’s Civil Rights Enforcement Powers</w:t>
      </w:r>
      <w:r>
        <w:rPr>
          <w:rFonts w:ascii="Times New Roman" w:hAnsi="Times New Roman"/>
          <w:sz w:val="24"/>
          <w:szCs w:val="24"/>
        </w:rPr>
        <w:tab/>
      </w:r>
      <w:r>
        <w:rPr>
          <w:rFonts w:ascii="Times New Roman" w:hAnsi="Times New Roman"/>
          <w:sz w:val="24"/>
          <w:szCs w:val="24"/>
        </w:rPr>
        <w:tab/>
      </w:r>
    </w:p>
    <w:p w:rsidR="00F449DA" w:rsidRDefault="00F449DA" w:rsidP="001877A6">
      <w:pPr>
        <w:spacing w:line="360" w:lineRule="auto"/>
        <w:rPr>
          <w:rFonts w:ascii="Times New Roman" w:hAnsi="Times New Roman"/>
          <w:sz w:val="24"/>
          <w:szCs w:val="24"/>
        </w:rPr>
      </w:pPr>
      <w:r>
        <w:rPr>
          <w:rFonts w:ascii="Times New Roman" w:hAnsi="Times New Roman"/>
          <w:sz w:val="24"/>
          <w:szCs w:val="24"/>
        </w:rPr>
        <w:tab/>
        <w:t>*Thanksgiving Holiday 23 -24</w:t>
      </w:r>
    </w:p>
    <w:p w:rsidR="001877A6" w:rsidRDefault="00F449DA" w:rsidP="001877A6">
      <w:pPr>
        <w:spacing w:line="360" w:lineRule="auto"/>
        <w:rPr>
          <w:rFonts w:ascii="Times New Roman" w:hAnsi="Times New Roman"/>
          <w:sz w:val="24"/>
          <w:szCs w:val="24"/>
        </w:rPr>
      </w:pPr>
      <w:r>
        <w:rPr>
          <w:rFonts w:ascii="Times New Roman" w:hAnsi="Times New Roman"/>
          <w:sz w:val="24"/>
          <w:szCs w:val="24"/>
        </w:rPr>
        <w:t>WEEK XV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(November 27 – December 1</w:t>
      </w:r>
      <w:r w:rsidR="001877A6">
        <w:rPr>
          <w:rFonts w:ascii="Times New Roman" w:hAnsi="Times New Roman"/>
          <w:sz w:val="24"/>
          <w:szCs w:val="24"/>
        </w:rPr>
        <w:t>)</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Congress’s Civil Rights Enforcement Powers</w:t>
      </w:r>
      <w:r>
        <w:rPr>
          <w:rFonts w:ascii="Times New Roman" w:hAnsi="Times New Roman"/>
          <w:sz w:val="24"/>
          <w:szCs w:val="24"/>
        </w:rPr>
        <w:tab/>
      </w:r>
      <w:r>
        <w:rPr>
          <w:rFonts w:ascii="Times New Roman" w:hAnsi="Times New Roman"/>
          <w:sz w:val="24"/>
          <w:szCs w:val="24"/>
        </w:rPr>
        <w:tab/>
        <w:t>pp.</w:t>
      </w:r>
      <w:r w:rsidR="00F449DA">
        <w:rPr>
          <w:rFonts w:ascii="Times New Roman" w:hAnsi="Times New Roman"/>
          <w:sz w:val="24"/>
          <w:szCs w:val="24"/>
        </w:rPr>
        <w:t xml:space="preserve"> 891</w:t>
      </w:r>
      <w:r>
        <w:rPr>
          <w:rFonts w:ascii="Times New Roman" w:hAnsi="Times New Roman"/>
          <w:sz w:val="24"/>
          <w:szCs w:val="24"/>
        </w:rPr>
        <w:t xml:space="preserve"> - 929</w:t>
      </w:r>
    </w:p>
    <w:p w:rsidR="001877A6" w:rsidRDefault="00F449DA" w:rsidP="001877A6">
      <w:pPr>
        <w:spacing w:line="360" w:lineRule="auto"/>
        <w:rPr>
          <w:rFonts w:ascii="Times New Roman" w:hAnsi="Times New Roman"/>
          <w:sz w:val="24"/>
          <w:szCs w:val="24"/>
        </w:rPr>
      </w:pPr>
      <w:r>
        <w:rPr>
          <w:rFonts w:ascii="Times New Roman" w:hAnsi="Times New Roman"/>
          <w:sz w:val="24"/>
          <w:szCs w:val="24"/>
        </w:rPr>
        <w:t>*Last Day of Class Thursday November 30</w:t>
      </w:r>
      <w:r w:rsidR="001877A6">
        <w:rPr>
          <w:rFonts w:ascii="Times New Roman" w:hAnsi="Times New Roman"/>
          <w:sz w:val="24"/>
          <w:szCs w:val="24"/>
        </w:rPr>
        <w:t xml:space="preserve">   </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877A6" w:rsidRDefault="00F449DA" w:rsidP="001877A6">
      <w:pPr>
        <w:spacing w:line="360" w:lineRule="auto"/>
        <w:rPr>
          <w:rFonts w:ascii="Times New Roman" w:hAnsi="Times New Roman"/>
          <w:sz w:val="24"/>
          <w:szCs w:val="24"/>
        </w:rPr>
      </w:pPr>
      <w:r>
        <w:rPr>
          <w:rFonts w:ascii="Times New Roman" w:hAnsi="Times New Roman"/>
          <w:sz w:val="24"/>
          <w:szCs w:val="24"/>
        </w:rPr>
        <w:t>*Reading Period December 1-3</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WEEK XV1 Final Examinations First Week   (</w:t>
      </w:r>
      <w:r w:rsidR="00F449DA">
        <w:rPr>
          <w:rFonts w:ascii="Times New Roman" w:hAnsi="Times New Roman"/>
          <w:sz w:val="24"/>
          <w:szCs w:val="24"/>
        </w:rPr>
        <w:t>Dec. 4-8</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 WEEK XV11   Final Exam</w:t>
      </w:r>
      <w:r w:rsidR="00D742A5">
        <w:rPr>
          <w:rFonts w:ascii="Times New Roman" w:hAnsi="Times New Roman"/>
          <w:sz w:val="24"/>
          <w:szCs w:val="24"/>
        </w:rPr>
        <w:t>inations Second Week (December 11-15</w:t>
      </w:r>
      <w:r>
        <w:rPr>
          <w:rFonts w:ascii="Times New Roman" w:hAnsi="Times New Roman"/>
          <w:sz w:val="24"/>
          <w:szCs w:val="24"/>
        </w:rPr>
        <w:t>)</w:t>
      </w:r>
      <w:r>
        <w:rPr>
          <w:rFonts w:ascii="Times New Roman" w:hAnsi="Times New Roman"/>
          <w:sz w:val="24"/>
          <w:szCs w:val="24"/>
        </w:rPr>
        <w:tab/>
        <w:t xml:space="preserve">                        </w:t>
      </w:r>
    </w:p>
    <w:p w:rsidR="001877A6" w:rsidRDefault="00D742A5" w:rsidP="001877A6">
      <w:pPr>
        <w:spacing w:line="360" w:lineRule="auto"/>
        <w:rPr>
          <w:rFonts w:ascii="Times New Roman" w:hAnsi="Times New Roman"/>
          <w:sz w:val="24"/>
          <w:szCs w:val="24"/>
        </w:rPr>
      </w:pPr>
      <w:r>
        <w:rPr>
          <w:rFonts w:ascii="Times New Roman" w:hAnsi="Times New Roman"/>
          <w:sz w:val="24"/>
          <w:szCs w:val="24"/>
        </w:rPr>
        <w:t>* Student Semester Ends Dec. 15</w:t>
      </w:r>
      <w:r w:rsidR="001877A6">
        <w:rPr>
          <w:rFonts w:ascii="Times New Roman" w:hAnsi="Times New Roman"/>
          <w:sz w:val="24"/>
          <w:szCs w:val="24"/>
        </w:rPr>
        <w:t xml:space="preserve"> *Win</w:t>
      </w:r>
      <w:r>
        <w:rPr>
          <w:rFonts w:ascii="Times New Roman" w:hAnsi="Times New Roman"/>
          <w:sz w:val="24"/>
          <w:szCs w:val="24"/>
        </w:rPr>
        <w:t>ter Commencement Saturday Dec.16</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 xml:space="preserve">WEEK XVIII    </w:t>
      </w:r>
      <w:r w:rsidR="00D742A5">
        <w:rPr>
          <w:rFonts w:ascii="Times New Roman" w:hAnsi="Times New Roman"/>
          <w:sz w:val="24"/>
          <w:szCs w:val="24"/>
        </w:rPr>
        <w:t>(December 18 – 22</w:t>
      </w:r>
      <w:r>
        <w:rPr>
          <w:rFonts w:ascii="Times New Roman" w:hAnsi="Times New Roman"/>
          <w:sz w:val="24"/>
          <w:szCs w:val="24"/>
        </w:rPr>
        <w:t>)</w:t>
      </w:r>
    </w:p>
    <w:p w:rsidR="001877A6" w:rsidRDefault="00D742A5" w:rsidP="001877A6">
      <w:pPr>
        <w:spacing w:line="360" w:lineRule="auto"/>
        <w:rPr>
          <w:rFonts w:ascii="Times New Roman" w:hAnsi="Times New Roman"/>
          <w:sz w:val="24"/>
          <w:szCs w:val="24"/>
        </w:rPr>
      </w:pPr>
      <w:r>
        <w:rPr>
          <w:rFonts w:ascii="Times New Roman" w:hAnsi="Times New Roman"/>
          <w:sz w:val="24"/>
          <w:szCs w:val="24"/>
        </w:rPr>
        <w:t>WEEK XIX</w:t>
      </w:r>
      <w:r>
        <w:rPr>
          <w:rFonts w:ascii="Times New Roman" w:hAnsi="Times New Roman"/>
          <w:sz w:val="24"/>
          <w:szCs w:val="24"/>
        </w:rPr>
        <w:tab/>
        <w:t>(December 25- 29</w:t>
      </w:r>
      <w:r w:rsidR="001877A6">
        <w:rPr>
          <w:rFonts w:ascii="Times New Roman" w:hAnsi="Times New Roman"/>
          <w:sz w:val="24"/>
          <w:szCs w:val="24"/>
        </w:rPr>
        <w:t xml:space="preserve">) </w:t>
      </w:r>
    </w:p>
    <w:p w:rsidR="001877A6" w:rsidRDefault="00D742A5" w:rsidP="001877A6">
      <w:pPr>
        <w:spacing w:line="360" w:lineRule="auto"/>
        <w:rPr>
          <w:rFonts w:ascii="Times New Roman" w:hAnsi="Times New Roman"/>
          <w:sz w:val="24"/>
          <w:szCs w:val="24"/>
        </w:rPr>
      </w:pPr>
      <w:r>
        <w:rPr>
          <w:rFonts w:ascii="Times New Roman" w:hAnsi="Times New Roman"/>
          <w:sz w:val="24"/>
          <w:szCs w:val="24"/>
        </w:rPr>
        <w:t>WEEK X</w:t>
      </w:r>
      <w:r>
        <w:rPr>
          <w:rFonts w:ascii="Times New Roman" w:hAnsi="Times New Roman"/>
          <w:sz w:val="24"/>
          <w:szCs w:val="24"/>
        </w:rPr>
        <w:tab/>
        <w:t>*Christmas Holiday Monday</w:t>
      </w:r>
      <w:r w:rsidR="001877A6">
        <w:rPr>
          <w:rFonts w:ascii="Times New Roman" w:hAnsi="Times New Roman"/>
          <w:sz w:val="24"/>
          <w:szCs w:val="24"/>
        </w:rPr>
        <w:t xml:space="preserve"> December 25</w:t>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877A6" w:rsidRDefault="001877A6" w:rsidP="001877A6">
      <w:pPr>
        <w:spacing w:line="360" w:lineRule="auto"/>
        <w:rPr>
          <w:rFonts w:ascii="Times New Roman" w:hAnsi="Times New Roman"/>
          <w:sz w:val="24"/>
          <w:szCs w:val="24"/>
        </w:rPr>
      </w:pPr>
    </w:p>
    <w:p w:rsidR="001877A6" w:rsidRDefault="001877A6" w:rsidP="001877A6">
      <w:pPr>
        <w:spacing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p>
    <w:p w:rsidR="001877A6" w:rsidRDefault="001877A6" w:rsidP="001877A6">
      <w:pPr>
        <w:spacing w:line="360" w:lineRule="auto"/>
        <w:rPr>
          <w:rFonts w:ascii="Times New Roman" w:hAnsi="Times New Roman"/>
          <w:sz w:val="24"/>
          <w:szCs w:val="24"/>
        </w:rPr>
      </w:pPr>
      <w:r>
        <w:rPr>
          <w:rFonts w:ascii="Times New Roman" w:hAnsi="Times New Roman"/>
          <w:sz w:val="24"/>
          <w:szCs w:val="24"/>
        </w:rPr>
        <w:t>INFORMATION ITEM: Listed Below Are 15 Selected Publications Discussing Issues with Constitutional Implications authored by Professor Weeden Since 2011.</w:t>
      </w:r>
    </w:p>
    <w:p w:rsidR="001877A6" w:rsidRDefault="001877A6" w:rsidP="001877A6">
      <w:pPr>
        <w:pStyle w:val="ListParagraph"/>
        <w:numPr>
          <w:ilvl w:val="0"/>
          <w:numId w:val="1"/>
        </w:numPr>
        <w:spacing w:line="360" w:lineRule="auto"/>
        <w:rPr>
          <w:rFonts w:ascii="Times New Roman" w:hAnsi="Times New Roman"/>
          <w:sz w:val="24"/>
          <w:szCs w:val="24"/>
        </w:rPr>
      </w:pPr>
      <w:r>
        <w:rPr>
          <w:rFonts w:ascii="Times New Roman" w:hAnsi="Times New Roman"/>
          <w:i/>
          <w:sz w:val="24"/>
          <w:szCs w:val="24"/>
        </w:rPr>
        <w:t>In Fisher V. University Of Texas Derrick Bell’s Interest Convergence Theory Is On A Collision Course With The Viewpoint Diversity Rationale In Higher</w:t>
      </w:r>
      <w:r>
        <w:rPr>
          <w:rFonts w:ascii="Times New Roman" w:hAnsi="Times New Roman"/>
          <w:sz w:val="24"/>
          <w:szCs w:val="24"/>
        </w:rPr>
        <w:t xml:space="preserve"> </w:t>
      </w:r>
      <w:r>
        <w:rPr>
          <w:rFonts w:ascii="Times New Roman" w:hAnsi="Times New Roman"/>
          <w:i/>
          <w:sz w:val="24"/>
          <w:szCs w:val="24"/>
        </w:rPr>
        <w:t>Education,</w:t>
      </w:r>
      <w:r>
        <w:rPr>
          <w:rFonts w:ascii="Times New Roman" w:hAnsi="Times New Roman"/>
          <w:sz w:val="24"/>
          <w:szCs w:val="24"/>
        </w:rPr>
        <w:t xml:space="preserve"> </w:t>
      </w:r>
      <w:r>
        <w:rPr>
          <w:rFonts w:ascii="Times New Roman" w:hAnsi="Times New Roman"/>
          <w:color w:val="666666"/>
          <w:sz w:val="24"/>
          <w:szCs w:val="24"/>
          <w:shd w:val="clear" w:color="auto" w:fill="FFFFFF"/>
        </w:rPr>
        <w:t>2016 Utah L. Rev. OnLaw 101</w:t>
      </w:r>
      <w:r>
        <w:rPr>
          <w:rStyle w:val="apple-converted-space"/>
          <w:color w:val="666666"/>
          <w:szCs w:val="24"/>
          <w:shd w:val="clear" w:color="auto" w:fill="FFFFFF"/>
        </w:rPr>
        <w:t>. (</w:t>
      </w:r>
      <w:r>
        <w:rPr>
          <w:rFonts w:ascii="Times New Roman" w:hAnsi="Times New Roman"/>
          <w:sz w:val="24"/>
          <w:szCs w:val="24"/>
        </w:rPr>
        <w:t>University of Utah S.J. Quinney College of Law)</w:t>
      </w:r>
    </w:p>
    <w:p w:rsidR="001877A6" w:rsidRDefault="001877A6" w:rsidP="001877A6">
      <w:pPr>
        <w:pStyle w:val="ListParagraph"/>
        <w:numPr>
          <w:ilvl w:val="0"/>
          <w:numId w:val="1"/>
        </w:numPr>
        <w:spacing w:line="360" w:lineRule="auto"/>
        <w:rPr>
          <w:rFonts w:ascii="Times New Roman" w:hAnsi="Times New Roman"/>
          <w:sz w:val="24"/>
          <w:szCs w:val="24"/>
        </w:rPr>
      </w:pPr>
      <w:r>
        <w:rPr>
          <w:rFonts w:ascii="Times New Roman" w:hAnsi="Times New Roman"/>
          <w:i/>
          <w:sz w:val="24"/>
          <w:szCs w:val="24"/>
        </w:rPr>
        <w:t>The Problematic Right to an Abortion Under a Natural Law Perspective</w:t>
      </w:r>
      <w:r>
        <w:rPr>
          <w:rFonts w:ascii="Times New Roman" w:hAnsi="Times New Roman"/>
          <w:sz w:val="24"/>
          <w:szCs w:val="24"/>
        </w:rPr>
        <w:t xml:space="preserve">, 2 </w:t>
      </w:r>
      <w:r>
        <w:rPr>
          <w:rFonts w:ascii="Times New Roman" w:hAnsi="Times New Roman"/>
          <w:smallCaps/>
          <w:sz w:val="24"/>
          <w:szCs w:val="24"/>
        </w:rPr>
        <w:t>Indonesian J. Int’l &amp; Comp. L.</w:t>
      </w:r>
      <w:r>
        <w:rPr>
          <w:rFonts w:ascii="Times New Roman" w:hAnsi="Times New Roman"/>
          <w:sz w:val="24"/>
          <w:szCs w:val="24"/>
        </w:rPr>
        <w:t xml:space="preserve"> 803 (2015)</w:t>
      </w:r>
    </w:p>
    <w:p w:rsidR="001877A6" w:rsidRDefault="001877A6" w:rsidP="001877A6">
      <w:pPr>
        <w:numPr>
          <w:ilvl w:val="0"/>
          <w:numId w:val="1"/>
        </w:numPr>
        <w:spacing w:line="360" w:lineRule="auto"/>
        <w:rPr>
          <w:rFonts w:ascii="Times New Roman" w:hAnsi="Times New Roman"/>
          <w:sz w:val="24"/>
          <w:szCs w:val="24"/>
        </w:rPr>
      </w:pPr>
      <w:r>
        <w:rPr>
          <w:rFonts w:ascii="Times New Roman" w:eastAsia="Times New Roman" w:hAnsi="Times New Roman"/>
          <w:i/>
          <w:color w:val="252525"/>
          <w:sz w:val="24"/>
          <w:szCs w:val="24"/>
        </w:rPr>
        <w:t xml:space="preserve">Good Public Policy Occurs Under Plyler When In-State College Tuition Rates Are Awarded To Undocumented Bona Fide Resident Immigrants, </w:t>
      </w:r>
      <w:r>
        <w:rPr>
          <w:rFonts w:ascii="Times New Roman" w:eastAsia="Times New Roman" w:hAnsi="Times New Roman"/>
          <w:color w:val="252525"/>
          <w:sz w:val="24"/>
          <w:szCs w:val="24"/>
        </w:rPr>
        <w:t>25 GEO. MASON U. CIV. RTS. L.J. 191 (2015)</w:t>
      </w:r>
    </w:p>
    <w:p w:rsidR="001877A6" w:rsidRDefault="001877A6" w:rsidP="001877A6">
      <w:pPr>
        <w:numPr>
          <w:ilvl w:val="0"/>
          <w:numId w:val="1"/>
        </w:numPr>
        <w:spacing w:line="360" w:lineRule="auto"/>
        <w:rPr>
          <w:rFonts w:ascii="Times New Roman" w:hAnsi="Times New Roman"/>
          <w:sz w:val="24"/>
          <w:szCs w:val="24"/>
        </w:rPr>
      </w:pPr>
      <w:r>
        <w:rPr>
          <w:rFonts w:ascii="Times New Roman" w:eastAsia="Times New Roman" w:hAnsi="Times New Roman"/>
          <w:b/>
          <w:bCs/>
          <w:color w:val="252525"/>
          <w:sz w:val="24"/>
          <w:szCs w:val="24"/>
        </w:rPr>
        <w:t>Lead Article</w:t>
      </w:r>
      <w:r>
        <w:rPr>
          <w:rFonts w:ascii="Times New Roman" w:eastAsia="Times New Roman" w:hAnsi="Times New Roman"/>
          <w:color w:val="252525"/>
          <w:sz w:val="24"/>
          <w:szCs w:val="24"/>
        </w:rPr>
        <w:t xml:space="preserve"> </w:t>
      </w:r>
      <w:r>
        <w:rPr>
          <w:rFonts w:ascii="Times New Roman" w:eastAsia="Times New Roman" w:hAnsi="Times New Roman"/>
          <w:i/>
          <w:color w:val="252525"/>
          <w:sz w:val="24"/>
          <w:szCs w:val="24"/>
        </w:rPr>
        <w:t>Leadership Matters: Saving Judge Scheindlin's NYPD Racial Profiling Remedy In Floyd V. City Of New York,</w:t>
      </w:r>
      <w:r>
        <w:rPr>
          <w:rFonts w:ascii="Times New Roman" w:eastAsia="Times New Roman" w:hAnsi="Times New Roman"/>
          <w:color w:val="252525"/>
          <w:sz w:val="24"/>
          <w:szCs w:val="24"/>
        </w:rPr>
        <w:t xml:space="preserve"> 36 WHITTIER L. REV. 95 (2014)</w:t>
      </w:r>
    </w:p>
    <w:p w:rsidR="001877A6" w:rsidRDefault="001877A6" w:rsidP="001877A6">
      <w:pPr>
        <w:numPr>
          <w:ilvl w:val="0"/>
          <w:numId w:val="1"/>
        </w:numPr>
        <w:spacing w:line="360" w:lineRule="auto"/>
        <w:rPr>
          <w:rFonts w:ascii="Times New Roman" w:hAnsi="Times New Roman"/>
          <w:sz w:val="24"/>
          <w:szCs w:val="24"/>
        </w:rPr>
      </w:pPr>
      <w:r>
        <w:rPr>
          <w:rFonts w:ascii="Times New Roman" w:eastAsia="Times New Roman" w:hAnsi="Times New Roman"/>
          <w:i/>
          <w:color w:val="252525"/>
          <w:sz w:val="24"/>
          <w:szCs w:val="24"/>
        </w:rPr>
        <w:t xml:space="preserve">May Traditional Deference To State Sovereignty Serve As A Rational Basis To Deny Marriage Equality To Same-Sex Wedding Vows? </w:t>
      </w:r>
      <w:r>
        <w:rPr>
          <w:rFonts w:ascii="Times New Roman" w:eastAsia="Times New Roman" w:hAnsi="Times New Roman"/>
          <w:color w:val="252525"/>
          <w:sz w:val="24"/>
          <w:szCs w:val="24"/>
        </w:rPr>
        <w:t>16 LOY. J. PUB. INT. L 201 (2014)</w:t>
      </w:r>
    </w:p>
    <w:p w:rsidR="001877A6" w:rsidRDefault="001877A6" w:rsidP="001877A6">
      <w:pPr>
        <w:numPr>
          <w:ilvl w:val="0"/>
          <w:numId w:val="1"/>
        </w:numPr>
        <w:spacing w:line="360" w:lineRule="auto"/>
        <w:rPr>
          <w:rFonts w:ascii="Times New Roman" w:hAnsi="Times New Roman"/>
          <w:sz w:val="24"/>
          <w:szCs w:val="24"/>
        </w:rPr>
      </w:pPr>
      <w:r>
        <w:rPr>
          <w:rFonts w:ascii="Times New Roman" w:eastAsia="Times New Roman" w:hAnsi="Times New Roman"/>
          <w:i/>
          <w:color w:val="252525"/>
          <w:sz w:val="24"/>
          <w:szCs w:val="24"/>
        </w:rPr>
        <w:t>The Supreme Court's Rejection Of The Rational Basis Standard In Shelby County V. Holder Invites Voter Suppression,</w:t>
      </w:r>
      <w:r>
        <w:rPr>
          <w:rFonts w:ascii="Times New Roman" w:eastAsia="Times New Roman" w:hAnsi="Times New Roman"/>
          <w:color w:val="252525"/>
          <w:sz w:val="24"/>
          <w:szCs w:val="24"/>
        </w:rPr>
        <w:t xml:space="preserve"> 33 MISS. C. L. REV. 219 (2014)</w:t>
      </w:r>
    </w:p>
    <w:p w:rsidR="001877A6" w:rsidRDefault="001877A6" w:rsidP="001877A6">
      <w:pPr>
        <w:numPr>
          <w:ilvl w:val="0"/>
          <w:numId w:val="1"/>
        </w:numPr>
        <w:spacing w:line="360" w:lineRule="auto"/>
        <w:rPr>
          <w:rFonts w:ascii="Times New Roman" w:hAnsi="Times New Roman"/>
          <w:sz w:val="24"/>
          <w:szCs w:val="24"/>
        </w:rPr>
      </w:pPr>
      <w:r>
        <w:rPr>
          <w:rFonts w:ascii="Times New Roman" w:hAnsi="Times New Roman"/>
          <w:i/>
          <w:sz w:val="24"/>
          <w:szCs w:val="24"/>
        </w:rPr>
        <w:t>Medicaid Expansion, The Patient Protection And Affordable Care Act, And The Supreme Court's Flawed Spending Clause Coercion Reasoning In National Federation Of Independent Business V. Sebelius,</w:t>
      </w:r>
      <w:r>
        <w:rPr>
          <w:rFonts w:ascii="Times New Roman" w:hAnsi="Times New Roman"/>
          <w:sz w:val="24"/>
          <w:szCs w:val="24"/>
        </w:rPr>
        <w:t xml:space="preserve"> 61 CLEV. ST. L. REV. 1051 (2013)</w:t>
      </w:r>
    </w:p>
    <w:p w:rsidR="001877A6" w:rsidRDefault="001877A6" w:rsidP="001877A6">
      <w:pPr>
        <w:numPr>
          <w:ilvl w:val="0"/>
          <w:numId w:val="1"/>
        </w:numPr>
        <w:spacing w:line="360" w:lineRule="auto"/>
        <w:rPr>
          <w:rFonts w:ascii="Times New Roman" w:hAnsi="Times New Roman"/>
          <w:sz w:val="24"/>
          <w:szCs w:val="24"/>
        </w:rPr>
      </w:pPr>
      <w:r>
        <w:rPr>
          <w:rFonts w:ascii="Times New Roman" w:hAnsi="Times New Roman"/>
          <w:i/>
          <w:sz w:val="24"/>
          <w:szCs w:val="24"/>
        </w:rPr>
        <w:t>The Commerce Clause Implications Of The Individual Mandate Under The Patient Protection And Affordable Care Act</w:t>
      </w:r>
      <w:r>
        <w:rPr>
          <w:rFonts w:ascii="Times New Roman" w:hAnsi="Times New Roman"/>
          <w:sz w:val="24"/>
          <w:szCs w:val="24"/>
        </w:rPr>
        <w:t>, 26 J.L. &amp; HEALTH 29 (2013)</w:t>
      </w:r>
    </w:p>
    <w:p w:rsidR="001877A6" w:rsidRDefault="001877A6" w:rsidP="001877A6">
      <w:pPr>
        <w:numPr>
          <w:ilvl w:val="0"/>
          <w:numId w:val="1"/>
        </w:numPr>
        <w:spacing w:after="0" w:line="360" w:lineRule="auto"/>
        <w:rPr>
          <w:rFonts w:ascii="Times New Roman" w:hAnsi="Times New Roman"/>
          <w:sz w:val="24"/>
          <w:szCs w:val="24"/>
        </w:rPr>
      </w:pPr>
      <w:r>
        <w:rPr>
          <w:rFonts w:ascii="Times New Roman" w:hAnsi="Times New Roman"/>
          <w:i/>
          <w:sz w:val="24"/>
          <w:szCs w:val="24"/>
        </w:rPr>
        <w:t>Introduction: Race &amp; Immigration Symposium,</w:t>
      </w:r>
      <w:r>
        <w:rPr>
          <w:rFonts w:ascii="Times New Roman" w:hAnsi="Times New Roman"/>
          <w:sz w:val="24"/>
          <w:szCs w:val="24"/>
        </w:rPr>
        <w:t xml:space="preserve"> 44 ARIZ. ST. L.J. 1 (2012)</w:t>
      </w:r>
    </w:p>
    <w:p w:rsidR="001877A6" w:rsidRDefault="001877A6" w:rsidP="001877A6">
      <w:pPr>
        <w:numPr>
          <w:ilvl w:val="0"/>
          <w:numId w:val="1"/>
        </w:numPr>
        <w:spacing w:after="0" w:line="360" w:lineRule="auto"/>
        <w:rPr>
          <w:rFonts w:ascii="Times New Roman" w:hAnsi="Times New Roman"/>
          <w:sz w:val="24"/>
          <w:szCs w:val="24"/>
        </w:rPr>
      </w:pPr>
      <w:r>
        <w:rPr>
          <w:rFonts w:ascii="Times New Roman" w:hAnsi="Times New Roman"/>
          <w:i/>
          <w:sz w:val="24"/>
          <w:szCs w:val="24"/>
        </w:rPr>
        <w:t xml:space="preserve">The Supreme Court's Treatment Of The Patient Protection And Affordable Care Act, 12 </w:t>
      </w:r>
      <w:r>
        <w:rPr>
          <w:rFonts w:ascii="Times New Roman" w:hAnsi="Times New Roman"/>
          <w:sz w:val="24"/>
          <w:szCs w:val="24"/>
        </w:rPr>
        <w:t>APPALACHIAN J.L.</w:t>
      </w:r>
      <w:r>
        <w:rPr>
          <w:rFonts w:ascii="Times New Roman" w:hAnsi="Times New Roman"/>
          <w:i/>
          <w:sz w:val="24"/>
          <w:szCs w:val="24"/>
        </w:rPr>
        <w:t xml:space="preserve"> 49 (2012)</w:t>
      </w:r>
    </w:p>
    <w:p w:rsidR="001877A6" w:rsidRDefault="001877A6" w:rsidP="001877A6">
      <w:pPr>
        <w:pStyle w:val="ListParagraph"/>
        <w:spacing w:line="360" w:lineRule="auto"/>
        <w:rPr>
          <w:rFonts w:ascii="Times New Roman" w:hAnsi="Times New Roman"/>
          <w:i/>
          <w:sz w:val="24"/>
          <w:szCs w:val="24"/>
        </w:rPr>
      </w:pPr>
    </w:p>
    <w:p w:rsidR="001877A6" w:rsidRDefault="001877A6" w:rsidP="001877A6">
      <w:pPr>
        <w:numPr>
          <w:ilvl w:val="0"/>
          <w:numId w:val="1"/>
        </w:numPr>
        <w:spacing w:after="0" w:line="360" w:lineRule="auto"/>
        <w:rPr>
          <w:rFonts w:ascii="Times New Roman" w:hAnsi="Times New Roman"/>
          <w:sz w:val="24"/>
          <w:szCs w:val="24"/>
        </w:rPr>
      </w:pPr>
      <w:r>
        <w:rPr>
          <w:rFonts w:ascii="Times New Roman" w:hAnsi="Times New Roman"/>
          <w:i/>
          <w:sz w:val="24"/>
          <w:szCs w:val="24"/>
        </w:rPr>
        <w:lastRenderedPageBreak/>
        <w:t>The Supremacy Clause Preemption Rationale Reasonably Restrains An Individual State Pursuing Its Own Separate But Unequal Immigration,</w:t>
      </w:r>
      <w:r>
        <w:rPr>
          <w:rFonts w:ascii="Times New Roman" w:hAnsi="Times New Roman"/>
          <w:sz w:val="24"/>
          <w:szCs w:val="24"/>
        </w:rPr>
        <w:t xml:space="preserve"> 14 SCHOLAR 679 (2012)</w:t>
      </w:r>
    </w:p>
    <w:p w:rsidR="001877A6" w:rsidRDefault="001877A6" w:rsidP="001877A6">
      <w:pPr>
        <w:numPr>
          <w:ilvl w:val="0"/>
          <w:numId w:val="1"/>
        </w:numPr>
        <w:spacing w:after="0" w:line="360" w:lineRule="auto"/>
        <w:rPr>
          <w:rFonts w:ascii="Times New Roman" w:hAnsi="Times New Roman"/>
          <w:sz w:val="24"/>
          <w:szCs w:val="24"/>
        </w:rPr>
      </w:pPr>
      <w:r>
        <w:rPr>
          <w:rFonts w:ascii="Times New Roman" w:hAnsi="Times New Roman"/>
          <w:i/>
          <w:iCs/>
          <w:sz w:val="24"/>
          <w:szCs w:val="24"/>
        </w:rPr>
        <w:t>Commentary on Professor Richards Sander’s Class in American Legal Education</w:t>
      </w:r>
      <w:r>
        <w:rPr>
          <w:rFonts w:ascii="Times New Roman" w:hAnsi="Times New Roman"/>
          <w:sz w:val="24"/>
          <w:szCs w:val="24"/>
        </w:rPr>
        <w:t xml:space="preserve">, </w:t>
      </w:r>
      <w:r>
        <w:rPr>
          <w:rFonts w:ascii="Times New Roman" w:hAnsi="Times New Roman"/>
          <w:smallCaps/>
          <w:sz w:val="24"/>
          <w:szCs w:val="24"/>
        </w:rPr>
        <w:t xml:space="preserve">88 DENV. U. L. REV.  851 </w:t>
      </w:r>
      <w:r>
        <w:rPr>
          <w:rFonts w:ascii="Times New Roman" w:hAnsi="Times New Roman"/>
          <w:sz w:val="24"/>
          <w:szCs w:val="24"/>
        </w:rPr>
        <w:t>(2011)</w:t>
      </w:r>
    </w:p>
    <w:p w:rsidR="001877A6" w:rsidRDefault="001877A6" w:rsidP="001877A6">
      <w:pPr>
        <w:numPr>
          <w:ilvl w:val="0"/>
          <w:numId w:val="1"/>
        </w:numPr>
        <w:spacing w:after="0" w:line="360" w:lineRule="auto"/>
        <w:rPr>
          <w:rFonts w:ascii="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i/>
          <w:sz w:val="24"/>
          <w:szCs w:val="24"/>
        </w:rPr>
        <w:t>Criminal Procedure And The Racial Profiling Issue For Professor Gates And Sergeant Crowley,</w:t>
      </w:r>
      <w:r>
        <w:rPr>
          <w:rFonts w:ascii="Times New Roman" w:eastAsia="Times New Roman" w:hAnsi="Times New Roman"/>
          <w:sz w:val="24"/>
          <w:szCs w:val="24"/>
        </w:rPr>
        <w:t xml:space="preserve"> 17 WASH. &amp; LEE J. CIVIL RTS. &amp; SOC. JUST. 305 (2011)</w:t>
      </w:r>
    </w:p>
    <w:p w:rsidR="001877A6" w:rsidRDefault="001877A6" w:rsidP="001877A6">
      <w:pPr>
        <w:numPr>
          <w:ilvl w:val="0"/>
          <w:numId w:val="1"/>
        </w:numPr>
        <w:spacing w:after="0" w:line="360" w:lineRule="auto"/>
        <w:rPr>
          <w:rFonts w:ascii="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i/>
          <w:sz w:val="24"/>
          <w:szCs w:val="24"/>
        </w:rPr>
        <w:t>Fifty Plus Years After The Start Of The Civil Rights Movement: A Contextual Analysis Of The Freedom Of Association For The National Association For The Advancement Of Colored People's Pursuit Of Reforming</w:t>
      </w:r>
      <w:r>
        <w:rPr>
          <w:rFonts w:ascii="Times New Roman" w:eastAsia="Times New Roman" w:hAnsi="Times New Roman"/>
          <w:sz w:val="24"/>
          <w:szCs w:val="24"/>
        </w:rPr>
        <w:t xml:space="preserve"> </w:t>
      </w:r>
      <w:r>
        <w:rPr>
          <w:rFonts w:ascii="Times New Roman" w:eastAsia="Times New Roman" w:hAnsi="Times New Roman"/>
          <w:i/>
          <w:sz w:val="24"/>
          <w:szCs w:val="24"/>
        </w:rPr>
        <w:t>The Law</w:t>
      </w:r>
      <w:r>
        <w:rPr>
          <w:rFonts w:ascii="Times New Roman" w:eastAsia="Times New Roman" w:hAnsi="Times New Roman"/>
          <w:sz w:val="24"/>
          <w:szCs w:val="24"/>
        </w:rPr>
        <w:t>, 12 FLA. COASTAL L. REV. 337 (2011)</w:t>
      </w:r>
    </w:p>
    <w:p w:rsidR="001877A6" w:rsidRDefault="001877A6" w:rsidP="001877A6">
      <w:pPr>
        <w:numPr>
          <w:ilvl w:val="0"/>
          <w:numId w:val="1"/>
        </w:numPr>
        <w:spacing w:after="0" w:line="360" w:lineRule="auto"/>
        <w:rPr>
          <w:rFonts w:ascii="Times New Roman" w:hAnsi="Times New Roman"/>
          <w:sz w:val="24"/>
          <w:szCs w:val="24"/>
        </w:rPr>
      </w:pPr>
      <w:r>
        <w:rPr>
          <w:rFonts w:ascii="Times New Roman" w:eastAsia="Times New Roman" w:hAnsi="Times New Roman"/>
          <w:i/>
          <w:iCs/>
          <w:sz w:val="24"/>
          <w:szCs w:val="24"/>
        </w:rPr>
        <w:t>In Response To The Call For Social Justice Historically Black Law Schools (HBLSs) Represent The New Mission Of Educational Diversity In The Legal Profession,</w:t>
      </w:r>
      <w:r>
        <w:rPr>
          <w:rFonts w:ascii="Times New Roman" w:eastAsia="Times New Roman" w:hAnsi="Times New Roman"/>
          <w:sz w:val="24"/>
          <w:szCs w:val="24"/>
        </w:rPr>
        <w:t xml:space="preserve"> 14 J. GENDER RACE &amp; JUSTICE, 747 (2011)  (University of Iowa) </w:t>
      </w:r>
    </w:p>
    <w:p w:rsidR="001877A6" w:rsidRDefault="001877A6" w:rsidP="001877A6">
      <w:pPr>
        <w:pStyle w:val="ListParagraph"/>
        <w:spacing w:line="360" w:lineRule="auto"/>
        <w:rPr>
          <w:rFonts w:ascii="Times New Roman" w:eastAsia="Times New Roman" w:hAnsi="Times New Roman"/>
          <w:i/>
          <w:sz w:val="24"/>
          <w:szCs w:val="24"/>
        </w:rPr>
      </w:pPr>
    </w:p>
    <w:p w:rsidR="001877A6" w:rsidRDefault="001877A6" w:rsidP="001877A6">
      <w:pPr>
        <w:widowControl w:val="0"/>
        <w:autoSpaceDE w:val="0"/>
        <w:autoSpaceDN w:val="0"/>
        <w:adjustRightInd w:val="0"/>
        <w:spacing w:after="0" w:line="360" w:lineRule="auto"/>
        <w:ind w:left="360"/>
        <w:rPr>
          <w:rFonts w:ascii="Times New Roman" w:eastAsia="Times New Roman" w:hAnsi="Times New Roman"/>
          <w:i/>
          <w:sz w:val="24"/>
          <w:szCs w:val="24"/>
        </w:rPr>
      </w:pPr>
    </w:p>
    <w:p w:rsidR="001877A6" w:rsidRDefault="001877A6" w:rsidP="001877A6">
      <w:pPr>
        <w:widowControl w:val="0"/>
        <w:autoSpaceDE w:val="0"/>
        <w:autoSpaceDN w:val="0"/>
        <w:adjustRightInd w:val="0"/>
        <w:spacing w:after="0" w:line="360" w:lineRule="auto"/>
        <w:rPr>
          <w:rFonts w:ascii="Times New Roman" w:eastAsia="Times New Roman" w:hAnsi="Times New Roman"/>
          <w:i/>
          <w:sz w:val="24"/>
          <w:szCs w:val="24"/>
        </w:rPr>
      </w:pPr>
    </w:p>
    <w:p w:rsidR="001877A6" w:rsidRDefault="001877A6" w:rsidP="001877A6">
      <w:pPr>
        <w:spacing w:line="360" w:lineRule="auto"/>
        <w:rPr>
          <w:rFonts w:ascii="Times New Roman" w:hAnsi="Times New Roman"/>
          <w:sz w:val="24"/>
          <w:szCs w:val="24"/>
        </w:rPr>
      </w:pPr>
    </w:p>
    <w:p w:rsidR="001877A6" w:rsidRDefault="001877A6" w:rsidP="001877A6"/>
    <w:p w:rsidR="00EE4609" w:rsidRDefault="00EE4609"/>
    <w:sectPr w:rsidR="00EE46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2F" w:rsidRDefault="00293F2F" w:rsidP="00B85BBD">
      <w:pPr>
        <w:spacing w:after="0" w:line="240" w:lineRule="auto"/>
      </w:pPr>
      <w:r>
        <w:separator/>
      </w:r>
    </w:p>
  </w:endnote>
  <w:endnote w:type="continuationSeparator" w:id="0">
    <w:p w:rsidR="00293F2F" w:rsidRDefault="00293F2F" w:rsidP="00B8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2F" w:rsidRDefault="00293F2F" w:rsidP="00B85BBD">
      <w:pPr>
        <w:spacing w:after="0" w:line="240" w:lineRule="auto"/>
      </w:pPr>
      <w:r>
        <w:separator/>
      </w:r>
    </w:p>
  </w:footnote>
  <w:footnote w:type="continuationSeparator" w:id="0">
    <w:p w:rsidR="00293F2F" w:rsidRDefault="00293F2F" w:rsidP="00B85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75B43"/>
    <w:multiLevelType w:val="hybridMultilevel"/>
    <w:tmpl w:val="62C46140"/>
    <w:lvl w:ilvl="0" w:tplc="0CAC8A8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A6"/>
    <w:rsid w:val="000B31A2"/>
    <w:rsid w:val="000D2F5E"/>
    <w:rsid w:val="00131333"/>
    <w:rsid w:val="001877A6"/>
    <w:rsid w:val="001A57ED"/>
    <w:rsid w:val="001D585F"/>
    <w:rsid w:val="00293F2F"/>
    <w:rsid w:val="002B6F45"/>
    <w:rsid w:val="003A3C6F"/>
    <w:rsid w:val="007511E9"/>
    <w:rsid w:val="00922529"/>
    <w:rsid w:val="00945EA7"/>
    <w:rsid w:val="00A21FBD"/>
    <w:rsid w:val="00B85BBD"/>
    <w:rsid w:val="00BA1E88"/>
    <w:rsid w:val="00CA2E28"/>
    <w:rsid w:val="00D742A5"/>
    <w:rsid w:val="00E42607"/>
    <w:rsid w:val="00EE4609"/>
    <w:rsid w:val="00F4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26DF-330A-4776-96DF-85412D1C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7A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877A6"/>
    <w:pPr>
      <w:keepNext/>
      <w:overflowPunct w:val="0"/>
      <w:autoSpaceDE w:val="0"/>
      <w:autoSpaceDN w:val="0"/>
      <w:adjustRightInd w:val="0"/>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7A6"/>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1877A6"/>
    <w:rPr>
      <w:color w:val="0000FF"/>
      <w:u w:val="single"/>
    </w:rPr>
  </w:style>
  <w:style w:type="paragraph" w:styleId="ListParagraph">
    <w:name w:val="List Paragraph"/>
    <w:basedOn w:val="Normal"/>
    <w:uiPriority w:val="34"/>
    <w:qFormat/>
    <w:rsid w:val="001877A6"/>
    <w:pPr>
      <w:ind w:left="720"/>
    </w:pPr>
  </w:style>
  <w:style w:type="character" w:customStyle="1" w:styleId="apple-converted-space">
    <w:name w:val="apple-converted-space"/>
    <w:basedOn w:val="DefaultParagraphFont"/>
    <w:rsid w:val="001877A6"/>
  </w:style>
  <w:style w:type="paragraph" w:styleId="Header">
    <w:name w:val="header"/>
    <w:basedOn w:val="Normal"/>
    <w:link w:val="HeaderChar"/>
    <w:uiPriority w:val="99"/>
    <w:unhideWhenUsed/>
    <w:rsid w:val="00B85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BBD"/>
    <w:rPr>
      <w:rFonts w:ascii="Calibri" w:eastAsia="Calibri" w:hAnsi="Calibri" w:cs="Times New Roman"/>
    </w:rPr>
  </w:style>
  <w:style w:type="paragraph" w:styleId="Footer">
    <w:name w:val="footer"/>
    <w:basedOn w:val="Normal"/>
    <w:link w:val="FooterChar"/>
    <w:uiPriority w:val="99"/>
    <w:unhideWhenUsed/>
    <w:rsid w:val="00B85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BBD"/>
    <w:rPr>
      <w:rFonts w:ascii="Calibri" w:eastAsia="Calibri" w:hAnsi="Calibri" w:cs="Times New Roman"/>
    </w:rPr>
  </w:style>
  <w:style w:type="paragraph" w:styleId="BodyText">
    <w:name w:val="Body Text"/>
    <w:basedOn w:val="Normal"/>
    <w:link w:val="BodyTextChar"/>
    <w:uiPriority w:val="1"/>
    <w:qFormat/>
    <w:rsid w:val="00B85BBD"/>
    <w:pPr>
      <w:widowControl w:val="0"/>
      <w:spacing w:before="66" w:after="0" w:line="240" w:lineRule="auto"/>
      <w:ind w:left="471"/>
    </w:pPr>
    <w:rPr>
      <w:rFonts w:ascii="Arial" w:eastAsia="Arial" w:hAnsi="Arial" w:cstheme="minorBidi"/>
      <w:sz w:val="19"/>
      <w:szCs w:val="19"/>
    </w:rPr>
  </w:style>
  <w:style w:type="character" w:customStyle="1" w:styleId="BodyTextChar">
    <w:name w:val="Body Text Char"/>
    <w:basedOn w:val="DefaultParagraphFont"/>
    <w:link w:val="BodyText"/>
    <w:uiPriority w:val="1"/>
    <w:rsid w:val="00B85BBD"/>
    <w:rPr>
      <w:rFonts w:ascii="Arial" w:eastAsia="Arial" w:hAnsi="Arial"/>
      <w:sz w:val="19"/>
      <w:szCs w:val="19"/>
    </w:rPr>
  </w:style>
  <w:style w:type="paragraph" w:styleId="BalloonText">
    <w:name w:val="Balloon Text"/>
    <w:basedOn w:val="Normal"/>
    <w:link w:val="BalloonTextChar"/>
    <w:uiPriority w:val="99"/>
    <w:semiHidden/>
    <w:unhideWhenUsed/>
    <w:rsid w:val="00E4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6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5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ulaw.edu/student_affairs/docs/2011-2012AccommodationsHandbook.pdf" TargetMode="External"/><Relationship Id="rId3" Type="http://schemas.openxmlformats.org/officeDocument/2006/relationships/settings" Target="settings.xml"/><Relationship Id="rId7" Type="http://schemas.openxmlformats.org/officeDocument/2006/relationships/hyperlink" Target="mailto:lweeden@tmslaw.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Weeden, L. Darnell (TMSLAW)</dc:creator>
  <cp:keywords/>
  <dc:description/>
  <cp:lastModifiedBy>Alridge, Jo (TMSLAW)</cp:lastModifiedBy>
  <cp:revision>2</cp:revision>
  <cp:lastPrinted>2017-08-10T18:25:00Z</cp:lastPrinted>
  <dcterms:created xsi:type="dcterms:W3CDTF">2017-08-11T19:12:00Z</dcterms:created>
  <dcterms:modified xsi:type="dcterms:W3CDTF">2017-08-11T19:12:00Z</dcterms:modified>
</cp:coreProperties>
</file>